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47" w:rsidRPr="00B06CCA" w:rsidRDefault="00D842DC" w:rsidP="006E1D18">
      <w:pPr>
        <w:pStyle w:val="Title"/>
        <w:rPr>
          <w:sz w:val="30"/>
        </w:rPr>
      </w:pPr>
      <w:r w:rsidRPr="00B06CCA">
        <w:rPr>
          <w:sz w:val="30"/>
        </w:rPr>
        <w:t xml:space="preserve">PSC 86207: </w:t>
      </w:r>
      <w:r w:rsidR="001D168F" w:rsidRPr="00B06CCA">
        <w:rPr>
          <w:sz w:val="30"/>
        </w:rPr>
        <w:t>Causes of War</w:t>
      </w:r>
    </w:p>
    <w:p w:rsidR="001D168F" w:rsidRPr="00B06CCA" w:rsidRDefault="001D168F" w:rsidP="006E1D18">
      <w:pPr>
        <w:pStyle w:val="Title"/>
        <w:rPr>
          <w:szCs w:val="24"/>
        </w:rPr>
      </w:pPr>
    </w:p>
    <w:p w:rsidR="009E4707" w:rsidRPr="00B06CCA" w:rsidRDefault="009E4707" w:rsidP="006E1D18">
      <w:pPr>
        <w:spacing w:after="0" w:line="240" w:lineRule="auto"/>
        <w:jc w:val="both"/>
        <w:rPr>
          <w:rFonts w:ascii="Times New Roman" w:hAnsi="Times New Roman" w:cs="Times New Roman"/>
          <w:color w:val="000000"/>
          <w:sz w:val="24"/>
          <w:szCs w:val="24"/>
        </w:rPr>
      </w:pPr>
      <w:r w:rsidRPr="00B06CCA">
        <w:rPr>
          <w:rFonts w:ascii="Times New Roman" w:hAnsi="Times New Roman" w:cs="Times New Roman"/>
          <w:color w:val="000000"/>
          <w:sz w:val="24"/>
          <w:szCs w:val="24"/>
        </w:rPr>
        <w:t>Zachary Shirkey</w:t>
      </w:r>
      <w:r w:rsidRPr="00B06CCA">
        <w:rPr>
          <w:rFonts w:ascii="Times New Roman" w:hAnsi="Times New Roman" w:cs="Times New Roman"/>
          <w:color w:val="000000"/>
          <w:sz w:val="24"/>
          <w:szCs w:val="24"/>
        </w:rPr>
        <w:tab/>
      </w:r>
      <w:r w:rsidRPr="00B06CCA">
        <w:rPr>
          <w:rFonts w:ascii="Times New Roman" w:hAnsi="Times New Roman" w:cs="Times New Roman"/>
          <w:color w:val="000000"/>
          <w:sz w:val="24"/>
          <w:szCs w:val="24"/>
        </w:rPr>
        <w:tab/>
      </w:r>
      <w:r w:rsidRPr="00B06CCA">
        <w:rPr>
          <w:rFonts w:ascii="Times New Roman" w:hAnsi="Times New Roman" w:cs="Times New Roman"/>
          <w:color w:val="000000"/>
          <w:sz w:val="24"/>
          <w:szCs w:val="24"/>
        </w:rPr>
        <w:tab/>
      </w:r>
      <w:r w:rsidRPr="00B06CCA">
        <w:rPr>
          <w:rFonts w:ascii="Times New Roman" w:hAnsi="Times New Roman" w:cs="Times New Roman"/>
          <w:color w:val="000000"/>
          <w:sz w:val="24"/>
          <w:szCs w:val="24"/>
        </w:rPr>
        <w:tab/>
      </w:r>
      <w:r w:rsidRPr="00B06CCA">
        <w:rPr>
          <w:rFonts w:ascii="Times New Roman" w:hAnsi="Times New Roman" w:cs="Times New Roman"/>
          <w:color w:val="000000"/>
          <w:sz w:val="24"/>
          <w:szCs w:val="24"/>
        </w:rPr>
        <w:tab/>
        <w:t>Class Room</w:t>
      </w:r>
      <w:r w:rsidR="002D17D3" w:rsidRPr="00B06CCA">
        <w:rPr>
          <w:rFonts w:ascii="Times New Roman" w:hAnsi="Times New Roman" w:cs="Times New Roman"/>
          <w:color w:val="000000"/>
          <w:sz w:val="24"/>
          <w:szCs w:val="24"/>
        </w:rPr>
        <w:t>:</w:t>
      </w:r>
    </w:p>
    <w:p w:rsidR="005B3383" w:rsidRPr="00B06CCA" w:rsidRDefault="00E926AE" w:rsidP="006E1D18">
      <w:pPr>
        <w:spacing w:after="0" w:line="240" w:lineRule="auto"/>
        <w:jc w:val="both"/>
        <w:rPr>
          <w:rFonts w:ascii="Times New Roman" w:hAnsi="Times New Roman" w:cs="Times New Roman"/>
          <w:color w:val="000000"/>
          <w:sz w:val="24"/>
          <w:szCs w:val="24"/>
        </w:rPr>
      </w:pPr>
      <w:r w:rsidRPr="00B06CCA">
        <w:rPr>
          <w:rFonts w:ascii="Times New Roman" w:hAnsi="Times New Roman" w:cs="Times New Roman"/>
          <w:color w:val="000000"/>
          <w:sz w:val="24"/>
          <w:szCs w:val="24"/>
        </w:rPr>
        <w:t>5206</w:t>
      </w:r>
      <w:r w:rsidRPr="00B06CCA">
        <w:rPr>
          <w:rFonts w:ascii="Times New Roman" w:hAnsi="Times New Roman" w:cs="Times New Roman"/>
          <w:color w:val="000000"/>
          <w:sz w:val="24"/>
          <w:szCs w:val="24"/>
        </w:rPr>
        <w:tab/>
      </w:r>
      <w:r w:rsidR="008B4BAD" w:rsidRPr="00B06CCA">
        <w:rPr>
          <w:rFonts w:ascii="Times New Roman" w:hAnsi="Times New Roman" w:cs="Times New Roman"/>
          <w:color w:val="000000"/>
          <w:sz w:val="24"/>
          <w:szCs w:val="24"/>
        </w:rPr>
        <w:tab/>
      </w:r>
      <w:r w:rsidR="008B4BAD" w:rsidRPr="00B06CCA">
        <w:rPr>
          <w:rFonts w:ascii="Times New Roman" w:hAnsi="Times New Roman" w:cs="Times New Roman"/>
          <w:color w:val="000000"/>
          <w:sz w:val="24"/>
          <w:szCs w:val="24"/>
        </w:rPr>
        <w:tab/>
      </w:r>
      <w:r w:rsidR="008B4BAD" w:rsidRPr="00B06CCA">
        <w:rPr>
          <w:rFonts w:ascii="Times New Roman" w:hAnsi="Times New Roman" w:cs="Times New Roman"/>
          <w:color w:val="000000"/>
          <w:sz w:val="24"/>
          <w:szCs w:val="24"/>
        </w:rPr>
        <w:tab/>
      </w:r>
      <w:r w:rsidR="008B4BAD" w:rsidRPr="00B06CCA">
        <w:rPr>
          <w:rFonts w:ascii="Times New Roman" w:hAnsi="Times New Roman" w:cs="Times New Roman"/>
          <w:color w:val="000000"/>
          <w:sz w:val="24"/>
          <w:szCs w:val="24"/>
        </w:rPr>
        <w:tab/>
      </w:r>
      <w:r w:rsidR="008B4BAD" w:rsidRPr="00B06CCA">
        <w:rPr>
          <w:rFonts w:ascii="Times New Roman" w:hAnsi="Times New Roman" w:cs="Times New Roman"/>
          <w:color w:val="000000"/>
          <w:sz w:val="24"/>
          <w:szCs w:val="24"/>
        </w:rPr>
        <w:tab/>
      </w:r>
      <w:r w:rsidR="008B4BAD" w:rsidRPr="00B06CCA">
        <w:rPr>
          <w:rFonts w:ascii="Times New Roman" w:hAnsi="Times New Roman" w:cs="Times New Roman"/>
          <w:color w:val="000000"/>
          <w:sz w:val="24"/>
          <w:szCs w:val="24"/>
        </w:rPr>
        <w:tab/>
      </w:r>
      <w:r w:rsidR="005B3383" w:rsidRPr="00B06CCA">
        <w:rPr>
          <w:rFonts w:ascii="Times New Roman" w:hAnsi="Times New Roman" w:cs="Times New Roman"/>
          <w:color w:val="000000"/>
          <w:sz w:val="24"/>
          <w:szCs w:val="24"/>
        </w:rPr>
        <w:t>Class Time:</w:t>
      </w:r>
    </w:p>
    <w:p w:rsidR="005B3383" w:rsidRPr="00B06CCA" w:rsidRDefault="00E926AE" w:rsidP="006E1D18">
      <w:pPr>
        <w:spacing w:after="0" w:line="240" w:lineRule="auto"/>
        <w:jc w:val="both"/>
        <w:rPr>
          <w:rFonts w:ascii="Times New Roman" w:hAnsi="Times New Roman" w:cs="Times New Roman"/>
          <w:color w:val="000000"/>
          <w:sz w:val="24"/>
          <w:szCs w:val="24"/>
        </w:rPr>
      </w:pPr>
      <w:r w:rsidRPr="00B06CCA">
        <w:rPr>
          <w:rFonts w:ascii="Times New Roman" w:hAnsi="Times New Roman" w:cs="Times New Roman"/>
          <w:color w:val="000000"/>
          <w:sz w:val="24"/>
          <w:szCs w:val="24"/>
        </w:rPr>
        <w:t>zshirkey@gc</w:t>
      </w:r>
      <w:r w:rsidR="005B3383" w:rsidRPr="00B06CCA">
        <w:rPr>
          <w:rFonts w:ascii="Times New Roman" w:hAnsi="Times New Roman" w:cs="Times New Roman"/>
          <w:color w:val="000000"/>
          <w:sz w:val="24"/>
          <w:szCs w:val="24"/>
        </w:rPr>
        <w:t>.cuny.</w:t>
      </w:r>
      <w:r w:rsidR="00F52DF2" w:rsidRPr="00B06CCA">
        <w:rPr>
          <w:rFonts w:ascii="Times New Roman" w:hAnsi="Times New Roman" w:cs="Times New Roman"/>
          <w:color w:val="000000"/>
          <w:sz w:val="24"/>
          <w:szCs w:val="24"/>
        </w:rPr>
        <w:t>ed</w:t>
      </w:r>
      <w:r w:rsidR="008634E4" w:rsidRPr="00B06CCA">
        <w:rPr>
          <w:rFonts w:ascii="Times New Roman" w:hAnsi="Times New Roman" w:cs="Times New Roman"/>
          <w:color w:val="000000"/>
          <w:sz w:val="24"/>
          <w:szCs w:val="24"/>
        </w:rPr>
        <w:t>u</w:t>
      </w:r>
      <w:r w:rsidR="008634E4" w:rsidRPr="00B06CCA">
        <w:rPr>
          <w:rFonts w:ascii="Times New Roman" w:hAnsi="Times New Roman" w:cs="Times New Roman"/>
          <w:color w:val="000000"/>
          <w:sz w:val="24"/>
          <w:szCs w:val="24"/>
        </w:rPr>
        <w:tab/>
      </w:r>
      <w:r w:rsidR="008634E4" w:rsidRPr="00B06CCA">
        <w:rPr>
          <w:rFonts w:ascii="Times New Roman" w:hAnsi="Times New Roman" w:cs="Times New Roman"/>
          <w:color w:val="000000"/>
          <w:sz w:val="24"/>
          <w:szCs w:val="24"/>
        </w:rPr>
        <w:tab/>
      </w:r>
      <w:r w:rsidR="008634E4" w:rsidRPr="00B06CCA">
        <w:rPr>
          <w:rFonts w:ascii="Times New Roman" w:hAnsi="Times New Roman" w:cs="Times New Roman"/>
          <w:color w:val="000000"/>
          <w:sz w:val="24"/>
          <w:szCs w:val="24"/>
        </w:rPr>
        <w:tab/>
      </w:r>
      <w:r w:rsidR="008634E4" w:rsidRPr="00B06CCA">
        <w:rPr>
          <w:rFonts w:ascii="Times New Roman" w:hAnsi="Times New Roman" w:cs="Times New Roman"/>
          <w:color w:val="000000"/>
          <w:sz w:val="24"/>
          <w:szCs w:val="24"/>
        </w:rPr>
        <w:tab/>
      </w:r>
      <w:r w:rsidR="00F74D2F" w:rsidRPr="00B06CCA">
        <w:rPr>
          <w:rFonts w:ascii="Times New Roman" w:hAnsi="Times New Roman" w:cs="Times New Roman"/>
          <w:color w:val="000000"/>
          <w:sz w:val="24"/>
          <w:szCs w:val="24"/>
        </w:rPr>
        <w:t>Office Hours</w:t>
      </w:r>
      <w:r w:rsidR="002D17D3" w:rsidRPr="00B06CCA">
        <w:rPr>
          <w:rFonts w:ascii="Times New Roman" w:hAnsi="Times New Roman" w:cs="Times New Roman"/>
          <w:color w:val="000000"/>
          <w:sz w:val="24"/>
          <w:szCs w:val="24"/>
        </w:rPr>
        <w:t>:</w:t>
      </w:r>
    </w:p>
    <w:p w:rsidR="003076E9" w:rsidRPr="00B06CCA" w:rsidRDefault="00AF3BC7" w:rsidP="006E1D18">
      <w:pPr>
        <w:spacing w:after="0" w:line="240" w:lineRule="auto"/>
        <w:jc w:val="both"/>
        <w:rPr>
          <w:rFonts w:ascii="Times New Roman" w:hAnsi="Times New Roman" w:cs="Times New Roman"/>
          <w:color w:val="000000"/>
          <w:sz w:val="24"/>
          <w:szCs w:val="24"/>
        </w:rPr>
      </w:pPr>
      <w:r w:rsidRPr="00B06CCA">
        <w:rPr>
          <w:rFonts w:ascii="Times New Roman" w:hAnsi="Times New Roman" w:cs="Times New Roman"/>
          <w:color w:val="000000"/>
          <w:sz w:val="24"/>
          <w:szCs w:val="24"/>
        </w:rPr>
        <w:t>212-772-5503</w:t>
      </w:r>
      <w:r w:rsidRPr="00B06CCA">
        <w:rPr>
          <w:rFonts w:ascii="Times New Roman" w:hAnsi="Times New Roman" w:cs="Times New Roman"/>
          <w:color w:val="000000"/>
          <w:sz w:val="24"/>
          <w:szCs w:val="24"/>
        </w:rPr>
        <w:tab/>
      </w:r>
      <w:r w:rsidRPr="00B06CCA">
        <w:rPr>
          <w:rFonts w:ascii="Times New Roman" w:hAnsi="Times New Roman" w:cs="Times New Roman"/>
          <w:color w:val="000000"/>
          <w:sz w:val="24"/>
          <w:szCs w:val="24"/>
        </w:rPr>
        <w:tab/>
      </w:r>
      <w:r w:rsidRPr="00B06CCA">
        <w:rPr>
          <w:rFonts w:ascii="Times New Roman" w:hAnsi="Times New Roman" w:cs="Times New Roman"/>
          <w:color w:val="000000"/>
          <w:sz w:val="24"/>
          <w:szCs w:val="24"/>
        </w:rPr>
        <w:tab/>
      </w:r>
      <w:r w:rsidRPr="00B06CCA">
        <w:rPr>
          <w:rFonts w:ascii="Times New Roman" w:hAnsi="Times New Roman" w:cs="Times New Roman"/>
          <w:color w:val="000000"/>
          <w:sz w:val="24"/>
          <w:szCs w:val="24"/>
        </w:rPr>
        <w:tab/>
      </w:r>
      <w:r w:rsidRPr="00B06CCA">
        <w:rPr>
          <w:rFonts w:ascii="Times New Roman" w:hAnsi="Times New Roman" w:cs="Times New Roman"/>
          <w:color w:val="000000"/>
          <w:sz w:val="24"/>
          <w:szCs w:val="24"/>
        </w:rPr>
        <w:tab/>
      </w:r>
      <w:r w:rsidRPr="00B06CCA">
        <w:rPr>
          <w:rFonts w:ascii="Times New Roman" w:hAnsi="Times New Roman" w:cs="Times New Roman"/>
          <w:color w:val="000000"/>
          <w:sz w:val="24"/>
          <w:szCs w:val="24"/>
        </w:rPr>
        <w:tab/>
      </w:r>
      <w:r w:rsidRPr="00B06CCA">
        <w:rPr>
          <w:rFonts w:ascii="Times New Roman" w:hAnsi="Times New Roman" w:cs="Times New Roman"/>
          <w:color w:val="000000"/>
          <w:sz w:val="24"/>
          <w:szCs w:val="24"/>
        </w:rPr>
        <w:tab/>
        <w:t xml:space="preserve"> </w:t>
      </w:r>
      <w:r w:rsidRPr="00B06CCA">
        <w:rPr>
          <w:rFonts w:ascii="Times New Roman" w:hAnsi="Times New Roman" w:cs="Times New Roman"/>
          <w:color w:val="000000"/>
          <w:sz w:val="24"/>
          <w:szCs w:val="24"/>
        </w:rPr>
        <w:tab/>
      </w:r>
      <w:r w:rsidRPr="00B06CCA">
        <w:rPr>
          <w:rFonts w:ascii="Times New Roman" w:hAnsi="Times New Roman" w:cs="Times New Roman"/>
          <w:color w:val="000000"/>
          <w:sz w:val="24"/>
          <w:szCs w:val="24"/>
        </w:rPr>
        <w:tab/>
      </w:r>
      <w:r w:rsidR="002D17D3" w:rsidRPr="00B06CCA">
        <w:rPr>
          <w:rFonts w:ascii="Times New Roman" w:hAnsi="Times New Roman" w:cs="Times New Roman"/>
          <w:color w:val="000000"/>
          <w:sz w:val="24"/>
          <w:szCs w:val="24"/>
        </w:rPr>
        <w:tab/>
      </w:r>
      <w:r w:rsidR="002D17D3" w:rsidRPr="00B06CCA">
        <w:rPr>
          <w:rFonts w:ascii="Times New Roman" w:hAnsi="Times New Roman" w:cs="Times New Roman"/>
          <w:color w:val="000000"/>
          <w:sz w:val="24"/>
          <w:szCs w:val="24"/>
        </w:rPr>
        <w:tab/>
      </w:r>
      <w:r w:rsidR="002D17D3" w:rsidRPr="00B06CCA">
        <w:rPr>
          <w:rFonts w:ascii="Times New Roman" w:hAnsi="Times New Roman" w:cs="Times New Roman"/>
          <w:color w:val="000000"/>
          <w:sz w:val="24"/>
          <w:szCs w:val="24"/>
        </w:rPr>
        <w:tab/>
      </w:r>
    </w:p>
    <w:p w:rsidR="002D17D3" w:rsidRPr="00B06CCA" w:rsidRDefault="002D17D3" w:rsidP="006E1D18">
      <w:pPr>
        <w:spacing w:after="0" w:line="240" w:lineRule="auto"/>
        <w:jc w:val="both"/>
        <w:rPr>
          <w:rFonts w:ascii="Times New Roman" w:hAnsi="Times New Roman" w:cs="Times New Roman"/>
          <w:color w:val="000000"/>
          <w:sz w:val="24"/>
          <w:szCs w:val="24"/>
        </w:rPr>
      </w:pPr>
    </w:p>
    <w:p w:rsidR="006A3147" w:rsidRPr="00B06CCA" w:rsidRDefault="006A3147" w:rsidP="006E1D18">
      <w:pPr>
        <w:spacing w:after="0" w:line="240" w:lineRule="auto"/>
        <w:jc w:val="both"/>
        <w:rPr>
          <w:rFonts w:ascii="Times New Roman" w:hAnsi="Times New Roman" w:cs="Times New Roman"/>
          <w:color w:val="000000"/>
          <w:sz w:val="24"/>
          <w:szCs w:val="24"/>
          <w:u w:val="single"/>
          <w:lang w:val="fr-FR"/>
        </w:rPr>
      </w:pPr>
      <w:r w:rsidRPr="00B06CCA">
        <w:rPr>
          <w:rFonts w:ascii="Times New Roman" w:hAnsi="Times New Roman" w:cs="Times New Roman"/>
          <w:color w:val="000000"/>
          <w:sz w:val="24"/>
          <w:szCs w:val="24"/>
          <w:u w:val="single"/>
          <w:lang w:val="fr-FR"/>
        </w:rPr>
        <w:t>Course Description</w:t>
      </w:r>
    </w:p>
    <w:p w:rsidR="006E1D18" w:rsidRPr="00B06CCA" w:rsidRDefault="006E1D18" w:rsidP="002D17D3">
      <w:pPr>
        <w:pStyle w:val="BodyText2"/>
        <w:spacing w:after="0" w:line="240" w:lineRule="auto"/>
      </w:pPr>
    </w:p>
    <w:p w:rsidR="006A3147" w:rsidRPr="00B06CCA" w:rsidRDefault="006A3147" w:rsidP="0065077E">
      <w:pPr>
        <w:pStyle w:val="BodyText2"/>
        <w:spacing w:after="0" w:line="240" w:lineRule="auto"/>
      </w:pPr>
      <w:r w:rsidRPr="00B06CCA">
        <w:t xml:space="preserve">The course </w:t>
      </w:r>
      <w:r w:rsidR="00906E3C" w:rsidRPr="00B06CCA">
        <w:t>will</w:t>
      </w:r>
      <w:r w:rsidRPr="00B06CCA">
        <w:t xml:space="preserve"> familiarize student</w:t>
      </w:r>
      <w:r w:rsidR="00906E3C" w:rsidRPr="00B06CCA">
        <w:t>s</w:t>
      </w:r>
      <w:r w:rsidRPr="00B06CCA">
        <w:t xml:space="preserve"> with many of the theories about the causes of war</w:t>
      </w:r>
      <w:r w:rsidR="00F236BA" w:rsidRPr="00B06CCA">
        <w:t xml:space="preserve"> and war duration</w:t>
      </w:r>
      <w:r w:rsidRPr="00B06CCA">
        <w:t xml:space="preserve"> prevalent in the field of political science</w:t>
      </w:r>
      <w:r w:rsidR="00E85FD3" w:rsidRPr="00B06CCA">
        <w:t xml:space="preserve">, especially rationalist </w:t>
      </w:r>
      <w:r w:rsidR="00F236BA" w:rsidRPr="00B06CCA">
        <w:t xml:space="preserve">and psychological </w:t>
      </w:r>
      <w:r w:rsidR="00E85FD3" w:rsidRPr="00B06CCA">
        <w:t>causes</w:t>
      </w:r>
      <w:r w:rsidRPr="00B06CCA">
        <w:t>.</w:t>
      </w:r>
      <w:r w:rsidR="0065077E" w:rsidRPr="00B06CCA">
        <w:t xml:space="preserve"> </w:t>
      </w:r>
      <w:r w:rsidRPr="00B06CCA">
        <w:t xml:space="preserve">One theme that will </w:t>
      </w:r>
      <w:r w:rsidR="00A332CC" w:rsidRPr="00B06CCA">
        <w:t>run throughout the course is that</w:t>
      </w:r>
      <w:r w:rsidRPr="00B06CCA">
        <w:t xml:space="preserve"> causes of war and peace are intrinsically linked.</w:t>
      </w:r>
      <w:r w:rsidR="0065077E" w:rsidRPr="00B06CCA">
        <w:t xml:space="preserve"> </w:t>
      </w:r>
      <w:r w:rsidRPr="00B06CCA">
        <w:t>Students should be advised that this is an upper-level course and that a familiarity with the basic concepts in int</w:t>
      </w:r>
      <w:r w:rsidR="001D168F" w:rsidRPr="00B06CCA">
        <w:t>ernational relations is assumed.</w:t>
      </w:r>
      <w:r w:rsidR="0065077E" w:rsidRPr="00B06CCA">
        <w:t xml:space="preserve"> </w:t>
      </w:r>
      <w:r w:rsidRPr="00B06CCA">
        <w:t xml:space="preserve">Students should also note this is not a course on foreign policy or current events, but will rather focus on theoretical concepts which underlie the behavior of states </w:t>
      </w:r>
      <w:r w:rsidR="00EE1BA9" w:rsidRPr="00B06CCA">
        <w:t>and rebel groups</w:t>
      </w:r>
      <w:r w:rsidRPr="00B06CCA">
        <w:t xml:space="preserve"> regarding war and peace.</w:t>
      </w:r>
      <w:r w:rsidR="00F236BA" w:rsidRPr="00B06CCA">
        <w:t xml:space="preserve"> Both interstate and civil wars will be examined.</w:t>
      </w:r>
    </w:p>
    <w:p w:rsidR="006E1D18" w:rsidRPr="00B06CCA" w:rsidRDefault="006E1D18" w:rsidP="002D17D3">
      <w:pPr>
        <w:pStyle w:val="BodyText2"/>
        <w:spacing w:after="0" w:line="240" w:lineRule="auto"/>
      </w:pPr>
    </w:p>
    <w:p w:rsidR="006A3147" w:rsidRPr="00B06CCA" w:rsidRDefault="006A3147" w:rsidP="006E1D18">
      <w:pPr>
        <w:pStyle w:val="BodyText"/>
        <w:ind w:left="360" w:hanging="360"/>
        <w:jc w:val="left"/>
        <w:rPr>
          <w:u w:val="single"/>
        </w:rPr>
      </w:pPr>
      <w:r w:rsidRPr="00B06CCA">
        <w:rPr>
          <w:u w:val="single"/>
        </w:rPr>
        <w:t>Course Requirements</w:t>
      </w:r>
    </w:p>
    <w:p w:rsidR="006E1D18" w:rsidRPr="00B06CCA" w:rsidRDefault="006E1D18" w:rsidP="006E1D18">
      <w:pPr>
        <w:pStyle w:val="BodyText"/>
        <w:jc w:val="left"/>
      </w:pPr>
    </w:p>
    <w:p w:rsidR="0065077E" w:rsidRPr="00B06CCA" w:rsidRDefault="006A3147" w:rsidP="006E1D18">
      <w:pPr>
        <w:pStyle w:val="BodyText"/>
        <w:jc w:val="left"/>
      </w:pPr>
      <w:r w:rsidRPr="00B06CCA">
        <w:t xml:space="preserve">Students will be expected to complete all the readings and to </w:t>
      </w:r>
      <w:r w:rsidR="00906E3C" w:rsidRPr="00B06CCA">
        <w:t xml:space="preserve">attend </w:t>
      </w:r>
      <w:r w:rsidRPr="00B06CCA">
        <w:t>classes.</w:t>
      </w:r>
      <w:r w:rsidR="0065077E" w:rsidRPr="00B06CCA">
        <w:t xml:space="preserve"> </w:t>
      </w:r>
      <w:r w:rsidRPr="00B06CCA">
        <w:t>The class format will be a mix of that of a seminar.</w:t>
      </w:r>
      <w:r w:rsidR="0065077E" w:rsidRPr="00B06CCA">
        <w:t xml:space="preserve"> </w:t>
      </w:r>
      <w:r w:rsidR="00906E3C" w:rsidRPr="00B06CCA">
        <w:rPr>
          <w:b/>
        </w:rPr>
        <w:t>C</w:t>
      </w:r>
      <w:r w:rsidRPr="00B06CCA">
        <w:rPr>
          <w:b/>
        </w:rPr>
        <w:t>lass discussio</w:t>
      </w:r>
      <w:r w:rsidR="00A332CC" w:rsidRPr="00B06CCA">
        <w:rPr>
          <w:b/>
        </w:rPr>
        <w:t xml:space="preserve">n of the readings will be </w:t>
      </w:r>
      <w:r w:rsidR="008F43CA" w:rsidRPr="00B06CCA">
        <w:rPr>
          <w:b/>
        </w:rPr>
        <w:t>the only</w:t>
      </w:r>
      <w:r w:rsidRPr="00B06CCA">
        <w:rPr>
          <w:b/>
        </w:rPr>
        <w:t xml:space="preserve"> method of instruction</w:t>
      </w:r>
      <w:r w:rsidRPr="00B06CCA">
        <w:t>.</w:t>
      </w:r>
      <w:r w:rsidR="0065077E" w:rsidRPr="00B06CCA">
        <w:t xml:space="preserve"> </w:t>
      </w:r>
      <w:r w:rsidRPr="00B06CCA">
        <w:t xml:space="preserve">Students </w:t>
      </w:r>
      <w:r w:rsidRPr="00B06CCA">
        <w:rPr>
          <w:b/>
        </w:rPr>
        <w:t>must</w:t>
      </w:r>
      <w:r w:rsidRPr="00B06CCA">
        <w:t xml:space="preserve"> complete the readings for each class </w:t>
      </w:r>
      <w:r w:rsidRPr="00B06CCA">
        <w:rPr>
          <w:b/>
        </w:rPr>
        <w:t>prior to class</w:t>
      </w:r>
      <w:r w:rsidR="0065077E" w:rsidRPr="00B06CCA">
        <w:t>.</w:t>
      </w:r>
    </w:p>
    <w:p w:rsidR="0065077E" w:rsidRPr="00B06CCA" w:rsidRDefault="0065077E" w:rsidP="006E1D18">
      <w:pPr>
        <w:pStyle w:val="BodyText"/>
        <w:jc w:val="left"/>
      </w:pPr>
    </w:p>
    <w:p w:rsidR="006A3147" w:rsidRPr="00B06CCA" w:rsidRDefault="006A3147" w:rsidP="0014106D">
      <w:pPr>
        <w:pStyle w:val="BodyText"/>
        <w:jc w:val="left"/>
      </w:pPr>
      <w:r w:rsidRPr="00B06CCA">
        <w:t xml:space="preserve">The </w:t>
      </w:r>
      <w:r w:rsidR="00E85FD3" w:rsidRPr="00B06CCA">
        <w:t xml:space="preserve">graded </w:t>
      </w:r>
      <w:r w:rsidRPr="00B06CCA">
        <w:t xml:space="preserve">assignments are a research paper, </w:t>
      </w:r>
      <w:r w:rsidR="008F43CA" w:rsidRPr="00B06CCA">
        <w:t>two summaries, and active participation.</w:t>
      </w:r>
    </w:p>
    <w:p w:rsidR="008F43CA" w:rsidRPr="00B06CCA" w:rsidRDefault="008F43CA" w:rsidP="0014106D">
      <w:pPr>
        <w:pStyle w:val="BodyText"/>
        <w:jc w:val="left"/>
      </w:pPr>
    </w:p>
    <w:p w:rsidR="008F43CA" w:rsidRPr="00B06CCA" w:rsidRDefault="008F43CA" w:rsidP="0014106D">
      <w:pPr>
        <w:pStyle w:val="BodyText"/>
        <w:jc w:val="left"/>
      </w:pPr>
      <w:r w:rsidRPr="00B06CCA">
        <w:tab/>
        <w:t xml:space="preserve">Research Paper: </w:t>
      </w:r>
      <w:r w:rsidRPr="00B06CCA">
        <w:tab/>
        <w:t>50%</w:t>
      </w:r>
    </w:p>
    <w:p w:rsidR="008F43CA" w:rsidRPr="00B06CCA" w:rsidRDefault="008F43CA" w:rsidP="0014106D">
      <w:pPr>
        <w:pStyle w:val="BodyText"/>
        <w:jc w:val="left"/>
      </w:pPr>
      <w:r w:rsidRPr="00B06CCA">
        <w:tab/>
        <w:t>Summaries:</w:t>
      </w:r>
      <w:r w:rsidRPr="00B06CCA">
        <w:tab/>
      </w:r>
      <w:r w:rsidRPr="00B06CCA">
        <w:tab/>
        <w:t>30% (15% each)</w:t>
      </w:r>
    </w:p>
    <w:p w:rsidR="008F43CA" w:rsidRPr="00B06CCA" w:rsidRDefault="008F43CA" w:rsidP="0014106D">
      <w:pPr>
        <w:pStyle w:val="BodyText"/>
        <w:jc w:val="left"/>
      </w:pPr>
      <w:r w:rsidRPr="00B06CCA">
        <w:tab/>
        <w:t>Active Participation</w:t>
      </w:r>
      <w:r w:rsidRPr="00B06CCA">
        <w:tab/>
        <w:t>20%</w:t>
      </w:r>
    </w:p>
    <w:p w:rsidR="003076E9" w:rsidRPr="00B06CCA" w:rsidRDefault="003076E9" w:rsidP="006E1D18">
      <w:pPr>
        <w:pStyle w:val="BodyText2"/>
        <w:spacing w:after="0" w:line="240" w:lineRule="auto"/>
        <w:rPr>
          <w:u w:val="single"/>
        </w:rPr>
      </w:pPr>
    </w:p>
    <w:p w:rsidR="0014106D" w:rsidRPr="00B06CCA" w:rsidRDefault="0014106D" w:rsidP="0014106D">
      <w:pPr>
        <w:spacing w:after="0" w:line="240" w:lineRule="auto"/>
        <w:rPr>
          <w:rFonts w:ascii="Times New Roman" w:hAnsi="Times New Roman" w:cs="Times New Roman"/>
          <w:sz w:val="24"/>
          <w:szCs w:val="24"/>
          <w:u w:val="single"/>
        </w:rPr>
      </w:pPr>
      <w:r w:rsidRPr="00B06CCA">
        <w:rPr>
          <w:rFonts w:ascii="Times New Roman" w:hAnsi="Times New Roman" w:cs="Times New Roman"/>
          <w:sz w:val="24"/>
          <w:szCs w:val="24"/>
          <w:u w:val="single"/>
        </w:rPr>
        <w:t>Academic Integrity:</w:t>
      </w:r>
    </w:p>
    <w:p w:rsidR="0014106D" w:rsidRPr="00B06CCA" w:rsidRDefault="0014106D" w:rsidP="0014106D">
      <w:pPr>
        <w:spacing w:after="0" w:line="240" w:lineRule="auto"/>
        <w:rPr>
          <w:rFonts w:ascii="Times New Roman" w:hAnsi="Times New Roman" w:cs="Times New Roman"/>
          <w:sz w:val="24"/>
          <w:szCs w:val="24"/>
        </w:rPr>
      </w:pPr>
    </w:p>
    <w:p w:rsidR="0014106D" w:rsidRPr="00B06CCA" w:rsidRDefault="0014106D" w:rsidP="0014106D">
      <w:pPr>
        <w:spacing w:after="0" w:line="240" w:lineRule="auto"/>
        <w:rPr>
          <w:rFonts w:ascii="Times New Roman" w:hAnsi="Times New Roman" w:cs="Times New Roman"/>
          <w:sz w:val="24"/>
          <w:szCs w:val="24"/>
        </w:rPr>
      </w:pPr>
      <w:r w:rsidRPr="00B06CCA">
        <w:rPr>
          <w:rFonts w:ascii="Times New Roman" w:hAnsi="Times New Roman" w:cs="Times New Roman"/>
          <w:sz w:val="24"/>
          <w:szCs w:val="24"/>
        </w:rPr>
        <w:t xml:space="preserve">The definition of plagiarism in the Graduate Center Policy on Academic Honesty is as follows. Each member of the academic community is expected to give full, fair, and formal credit to any and all sources that have contributed to the formulation of ideas, methods, interpretations, and findings. The absence of such formal credit is an affirmation representing that the work is fully the writer's. The term “sources” includes, but is not limited to, published or unpublished materials, lectures and lecture notes, computer programs, mathematical and other symbolic formulations, course papers, examinations, theses, dissertations, and </w:t>
      </w:r>
      <w:proofErr w:type="gramStart"/>
      <w:r w:rsidRPr="00B06CCA">
        <w:rPr>
          <w:rFonts w:ascii="Times New Roman" w:hAnsi="Times New Roman" w:cs="Times New Roman"/>
          <w:sz w:val="24"/>
          <w:szCs w:val="24"/>
        </w:rPr>
        <w:t>comments offered in class or informal discussions, and includes</w:t>
      </w:r>
      <w:proofErr w:type="gramEnd"/>
      <w:r w:rsidRPr="00B06CCA">
        <w:rPr>
          <w:rFonts w:ascii="Times New Roman" w:hAnsi="Times New Roman" w:cs="Times New Roman"/>
          <w:sz w:val="24"/>
          <w:szCs w:val="24"/>
        </w:rPr>
        <w:t xml:space="preserve"> electronic media. The representation that such work of another person is the writer's own is plagiarism.</w:t>
      </w:r>
    </w:p>
    <w:p w:rsidR="0014106D" w:rsidRPr="00B06CCA" w:rsidRDefault="0014106D" w:rsidP="0014106D">
      <w:pPr>
        <w:spacing w:after="0" w:line="240" w:lineRule="auto"/>
        <w:rPr>
          <w:rFonts w:ascii="Times New Roman" w:hAnsi="Times New Roman" w:cs="Times New Roman"/>
          <w:sz w:val="24"/>
          <w:szCs w:val="24"/>
        </w:rPr>
      </w:pPr>
    </w:p>
    <w:p w:rsidR="0014106D" w:rsidRPr="00B06CCA" w:rsidRDefault="0014106D" w:rsidP="0014106D">
      <w:pPr>
        <w:spacing w:after="0" w:line="240" w:lineRule="auto"/>
        <w:rPr>
          <w:rFonts w:ascii="Times New Roman" w:hAnsi="Times New Roman" w:cs="Times New Roman"/>
          <w:sz w:val="24"/>
          <w:szCs w:val="24"/>
        </w:rPr>
      </w:pPr>
      <w:r w:rsidRPr="00B06CCA">
        <w:rPr>
          <w:rFonts w:ascii="Times New Roman" w:hAnsi="Times New Roman" w:cs="Times New Roman"/>
          <w:sz w:val="24"/>
          <w:szCs w:val="24"/>
        </w:rPr>
        <w:t>Care must be taken to document the source of any ideas or arguments. If the actual words of a source are used, they must appear within quotation marks. In cases that are unclear, it is the responsibility of the writer to take due care to avoid plagiarism.</w:t>
      </w:r>
    </w:p>
    <w:p w:rsidR="0014106D" w:rsidRPr="00B06CCA" w:rsidRDefault="0014106D" w:rsidP="0014106D">
      <w:pPr>
        <w:spacing w:after="0" w:line="240" w:lineRule="auto"/>
        <w:rPr>
          <w:rFonts w:ascii="Times New Roman" w:hAnsi="Times New Roman" w:cs="Times New Roman"/>
          <w:sz w:val="24"/>
          <w:szCs w:val="24"/>
        </w:rPr>
      </w:pPr>
    </w:p>
    <w:p w:rsidR="0014106D" w:rsidRPr="00B06CCA" w:rsidRDefault="0014106D" w:rsidP="0014106D">
      <w:pPr>
        <w:spacing w:after="0" w:line="240" w:lineRule="auto"/>
        <w:ind w:left="720"/>
        <w:rPr>
          <w:rFonts w:ascii="Times New Roman" w:hAnsi="Times New Roman" w:cs="Times New Roman"/>
          <w:sz w:val="24"/>
          <w:szCs w:val="24"/>
        </w:rPr>
      </w:pPr>
      <w:r w:rsidRPr="00B06CCA">
        <w:rPr>
          <w:rFonts w:ascii="Times New Roman" w:hAnsi="Times New Roman" w:cs="Times New Roman"/>
          <w:sz w:val="24"/>
          <w:szCs w:val="24"/>
        </w:rPr>
        <w:lastRenderedPageBreak/>
        <w:t xml:space="preserve">The source should be cited whenever: </w:t>
      </w:r>
    </w:p>
    <w:p w:rsidR="0014106D" w:rsidRPr="00B06CCA" w:rsidRDefault="0014106D" w:rsidP="0014106D">
      <w:pPr>
        <w:spacing w:after="0" w:line="240" w:lineRule="auto"/>
        <w:ind w:left="720"/>
        <w:rPr>
          <w:rFonts w:ascii="Times New Roman" w:hAnsi="Times New Roman" w:cs="Times New Roman"/>
          <w:sz w:val="24"/>
          <w:szCs w:val="24"/>
        </w:rPr>
      </w:pPr>
      <w:r w:rsidRPr="00B06CCA">
        <w:rPr>
          <w:rFonts w:ascii="Times New Roman" w:hAnsi="Times New Roman" w:cs="Times New Roman"/>
          <w:sz w:val="24"/>
          <w:szCs w:val="24"/>
        </w:rPr>
        <w:t xml:space="preserve">(a) </w:t>
      </w:r>
      <w:proofErr w:type="gramStart"/>
      <w:r w:rsidRPr="00B06CCA">
        <w:rPr>
          <w:rFonts w:ascii="Times New Roman" w:hAnsi="Times New Roman" w:cs="Times New Roman"/>
          <w:sz w:val="24"/>
          <w:szCs w:val="24"/>
        </w:rPr>
        <w:t>a</w:t>
      </w:r>
      <w:proofErr w:type="gramEnd"/>
      <w:r w:rsidRPr="00B06CCA">
        <w:rPr>
          <w:rFonts w:ascii="Times New Roman" w:hAnsi="Times New Roman" w:cs="Times New Roman"/>
          <w:sz w:val="24"/>
          <w:szCs w:val="24"/>
        </w:rPr>
        <w:t xml:space="preserve"> text is quoted verbatim </w:t>
      </w:r>
    </w:p>
    <w:p w:rsidR="0014106D" w:rsidRPr="00B06CCA" w:rsidRDefault="0014106D" w:rsidP="0014106D">
      <w:pPr>
        <w:spacing w:after="0" w:line="240" w:lineRule="auto"/>
        <w:ind w:left="720"/>
        <w:rPr>
          <w:rFonts w:ascii="Times New Roman" w:hAnsi="Times New Roman" w:cs="Times New Roman"/>
          <w:sz w:val="24"/>
          <w:szCs w:val="24"/>
        </w:rPr>
      </w:pPr>
      <w:r w:rsidRPr="00B06CCA">
        <w:rPr>
          <w:rFonts w:ascii="Times New Roman" w:hAnsi="Times New Roman" w:cs="Times New Roman"/>
          <w:sz w:val="24"/>
          <w:szCs w:val="24"/>
        </w:rPr>
        <w:t xml:space="preserve">(b) </w:t>
      </w:r>
      <w:proofErr w:type="gramStart"/>
      <w:r w:rsidRPr="00B06CCA">
        <w:rPr>
          <w:rFonts w:ascii="Times New Roman" w:hAnsi="Times New Roman" w:cs="Times New Roman"/>
          <w:sz w:val="24"/>
          <w:szCs w:val="24"/>
        </w:rPr>
        <w:t>data</w:t>
      </w:r>
      <w:proofErr w:type="gramEnd"/>
      <w:r w:rsidRPr="00B06CCA">
        <w:rPr>
          <w:rFonts w:ascii="Times New Roman" w:hAnsi="Times New Roman" w:cs="Times New Roman"/>
          <w:sz w:val="24"/>
          <w:szCs w:val="24"/>
        </w:rPr>
        <w:t xml:space="preserve"> gathered by another are presented in diagrams or tables </w:t>
      </w:r>
    </w:p>
    <w:p w:rsidR="0014106D" w:rsidRPr="00B06CCA" w:rsidRDefault="0014106D" w:rsidP="0014106D">
      <w:pPr>
        <w:spacing w:after="0" w:line="240" w:lineRule="auto"/>
        <w:ind w:left="720"/>
        <w:rPr>
          <w:rFonts w:ascii="Times New Roman" w:hAnsi="Times New Roman" w:cs="Times New Roman"/>
          <w:sz w:val="24"/>
          <w:szCs w:val="24"/>
        </w:rPr>
      </w:pPr>
      <w:r w:rsidRPr="00B06CCA">
        <w:rPr>
          <w:rFonts w:ascii="Times New Roman" w:hAnsi="Times New Roman" w:cs="Times New Roman"/>
          <w:sz w:val="24"/>
          <w:szCs w:val="24"/>
        </w:rPr>
        <w:t xml:space="preserve">(c) </w:t>
      </w:r>
      <w:proofErr w:type="gramStart"/>
      <w:r w:rsidRPr="00B06CCA">
        <w:rPr>
          <w:rFonts w:ascii="Times New Roman" w:hAnsi="Times New Roman" w:cs="Times New Roman"/>
          <w:sz w:val="24"/>
          <w:szCs w:val="24"/>
        </w:rPr>
        <w:t>the</w:t>
      </w:r>
      <w:proofErr w:type="gramEnd"/>
      <w:r w:rsidRPr="00B06CCA">
        <w:rPr>
          <w:rFonts w:ascii="Times New Roman" w:hAnsi="Times New Roman" w:cs="Times New Roman"/>
          <w:sz w:val="24"/>
          <w:szCs w:val="24"/>
        </w:rPr>
        <w:t xml:space="preserve"> results of a study done by another are used </w:t>
      </w:r>
    </w:p>
    <w:p w:rsidR="0014106D" w:rsidRPr="00B06CCA" w:rsidRDefault="0014106D" w:rsidP="0014106D">
      <w:pPr>
        <w:spacing w:after="0" w:line="240" w:lineRule="auto"/>
        <w:ind w:left="720"/>
        <w:rPr>
          <w:rFonts w:ascii="Times New Roman" w:hAnsi="Times New Roman" w:cs="Times New Roman"/>
          <w:sz w:val="24"/>
          <w:szCs w:val="24"/>
        </w:rPr>
      </w:pPr>
      <w:r w:rsidRPr="00B06CCA">
        <w:rPr>
          <w:rFonts w:ascii="Times New Roman" w:hAnsi="Times New Roman" w:cs="Times New Roman"/>
          <w:sz w:val="24"/>
          <w:szCs w:val="24"/>
        </w:rPr>
        <w:t xml:space="preserve">(d) </w:t>
      </w:r>
      <w:proofErr w:type="gramStart"/>
      <w:r w:rsidRPr="00B06CCA">
        <w:rPr>
          <w:rFonts w:ascii="Times New Roman" w:hAnsi="Times New Roman" w:cs="Times New Roman"/>
          <w:sz w:val="24"/>
          <w:szCs w:val="24"/>
        </w:rPr>
        <w:t>the</w:t>
      </w:r>
      <w:proofErr w:type="gramEnd"/>
      <w:r w:rsidRPr="00B06CCA">
        <w:rPr>
          <w:rFonts w:ascii="Times New Roman" w:hAnsi="Times New Roman" w:cs="Times New Roman"/>
          <w:sz w:val="24"/>
          <w:szCs w:val="24"/>
        </w:rPr>
        <w:t xml:space="preserve"> work or intellectual effort of another is paraphrased by the writer </w:t>
      </w:r>
    </w:p>
    <w:p w:rsidR="0014106D" w:rsidRPr="00B06CCA" w:rsidRDefault="0014106D" w:rsidP="0014106D">
      <w:pPr>
        <w:spacing w:after="0" w:line="240" w:lineRule="auto"/>
        <w:ind w:left="720"/>
        <w:rPr>
          <w:rFonts w:ascii="Times New Roman" w:hAnsi="Times New Roman" w:cs="Times New Roman"/>
          <w:sz w:val="24"/>
          <w:szCs w:val="24"/>
        </w:rPr>
      </w:pPr>
      <w:r w:rsidRPr="00B06CCA">
        <w:rPr>
          <w:rFonts w:ascii="Times New Roman" w:hAnsi="Times New Roman" w:cs="Times New Roman"/>
          <w:sz w:val="24"/>
          <w:szCs w:val="24"/>
        </w:rPr>
        <w:t xml:space="preserve">Because the intent to deceive is not a necessary element in plagiarism, careful note taking </w:t>
      </w:r>
    </w:p>
    <w:p w:rsidR="0014106D" w:rsidRPr="00B06CCA" w:rsidRDefault="0014106D" w:rsidP="0014106D">
      <w:pPr>
        <w:spacing w:after="0" w:line="240" w:lineRule="auto"/>
        <w:ind w:left="720"/>
        <w:rPr>
          <w:rFonts w:ascii="Times New Roman" w:hAnsi="Times New Roman" w:cs="Times New Roman"/>
          <w:sz w:val="24"/>
          <w:szCs w:val="24"/>
        </w:rPr>
      </w:pPr>
      <w:proofErr w:type="gramStart"/>
      <w:r w:rsidRPr="00B06CCA">
        <w:rPr>
          <w:rFonts w:ascii="Times New Roman" w:hAnsi="Times New Roman" w:cs="Times New Roman"/>
          <w:sz w:val="24"/>
          <w:szCs w:val="24"/>
        </w:rPr>
        <w:t>and</w:t>
      </w:r>
      <w:proofErr w:type="gramEnd"/>
      <w:r w:rsidRPr="00B06CCA">
        <w:rPr>
          <w:rFonts w:ascii="Times New Roman" w:hAnsi="Times New Roman" w:cs="Times New Roman"/>
          <w:sz w:val="24"/>
          <w:szCs w:val="24"/>
        </w:rPr>
        <w:t xml:space="preserve"> record keeping are essential in order to avoid unintentional plagiarism.</w:t>
      </w:r>
    </w:p>
    <w:p w:rsidR="0014106D" w:rsidRPr="00B06CCA" w:rsidRDefault="0014106D" w:rsidP="0014106D">
      <w:pPr>
        <w:spacing w:after="0" w:line="240" w:lineRule="auto"/>
        <w:rPr>
          <w:rFonts w:ascii="Times New Roman" w:hAnsi="Times New Roman" w:cs="Times New Roman"/>
          <w:sz w:val="24"/>
          <w:szCs w:val="24"/>
        </w:rPr>
      </w:pPr>
    </w:p>
    <w:p w:rsidR="0014106D" w:rsidRPr="00B06CCA" w:rsidRDefault="0014106D" w:rsidP="0014106D">
      <w:pPr>
        <w:spacing w:after="0" w:line="240" w:lineRule="auto"/>
        <w:rPr>
          <w:rFonts w:ascii="Times New Roman" w:hAnsi="Times New Roman" w:cs="Times New Roman"/>
          <w:sz w:val="24"/>
          <w:szCs w:val="24"/>
        </w:rPr>
      </w:pPr>
      <w:r w:rsidRPr="00B06CCA">
        <w:rPr>
          <w:rFonts w:ascii="Times New Roman" w:hAnsi="Times New Roman" w:cs="Times New Roman"/>
          <w:sz w:val="24"/>
          <w:szCs w:val="24"/>
        </w:rPr>
        <w:t>Student found engaging in plagiarism risk not only failing the assignment in question, but also the entire course, as well as potentially facing further academic sanctions from the Graduate Center included expulsion. Please see the Graduate Center’s guide on Avoiding and Detecting Plagiarism for more information:</w:t>
      </w:r>
    </w:p>
    <w:p w:rsidR="0014106D" w:rsidRPr="00B06CCA" w:rsidRDefault="0014106D" w:rsidP="0014106D">
      <w:pPr>
        <w:spacing w:after="0" w:line="240" w:lineRule="auto"/>
        <w:ind w:firstLine="720"/>
        <w:jc w:val="center"/>
        <w:rPr>
          <w:rFonts w:ascii="Times New Roman" w:hAnsi="Times New Roman" w:cs="Times New Roman"/>
          <w:sz w:val="24"/>
          <w:szCs w:val="24"/>
        </w:rPr>
      </w:pPr>
    </w:p>
    <w:p w:rsidR="0014106D" w:rsidRPr="00B06CCA" w:rsidRDefault="00503B56" w:rsidP="0014106D">
      <w:pPr>
        <w:spacing w:after="0" w:line="240" w:lineRule="auto"/>
        <w:jc w:val="center"/>
        <w:rPr>
          <w:rFonts w:ascii="Times New Roman" w:hAnsi="Times New Roman" w:cs="Times New Roman"/>
          <w:sz w:val="24"/>
          <w:szCs w:val="24"/>
          <w:u w:val="single"/>
        </w:rPr>
      </w:pPr>
      <w:hyperlink r:id="rId9" w:history="1">
        <w:r w:rsidR="0014106D" w:rsidRPr="00B06CCA">
          <w:rPr>
            <w:rStyle w:val="Hyperlink"/>
            <w:rFonts w:ascii="Times New Roman" w:hAnsi="Times New Roman" w:cs="Times New Roman"/>
            <w:color w:val="auto"/>
            <w:sz w:val="24"/>
            <w:szCs w:val="24"/>
          </w:rPr>
          <w:t>https://www.gc.cuny.edu/CUNY_GC/media/CUNY-Graduate-Center/PDF/Publications/AvoidingPlagiarism.pdf?ext=.pdf</w:t>
        </w:r>
      </w:hyperlink>
    </w:p>
    <w:p w:rsidR="0014106D" w:rsidRPr="00B06CCA" w:rsidRDefault="0014106D" w:rsidP="0014106D">
      <w:pPr>
        <w:spacing w:after="0" w:line="240" w:lineRule="auto"/>
        <w:rPr>
          <w:rFonts w:ascii="Times New Roman" w:hAnsi="Times New Roman" w:cs="Times New Roman"/>
          <w:sz w:val="24"/>
          <w:szCs w:val="24"/>
          <w:u w:val="single"/>
        </w:rPr>
      </w:pPr>
    </w:p>
    <w:p w:rsidR="0014106D" w:rsidRPr="00B06CCA" w:rsidRDefault="0014106D" w:rsidP="0014106D">
      <w:pPr>
        <w:spacing w:after="0" w:line="240" w:lineRule="auto"/>
        <w:rPr>
          <w:rFonts w:ascii="Times New Roman" w:hAnsi="Times New Roman" w:cs="Times New Roman"/>
          <w:sz w:val="24"/>
          <w:szCs w:val="24"/>
          <w:u w:val="single"/>
        </w:rPr>
      </w:pPr>
      <w:r w:rsidRPr="00B06CCA">
        <w:rPr>
          <w:rFonts w:ascii="Times New Roman" w:hAnsi="Times New Roman" w:cs="Times New Roman"/>
          <w:sz w:val="24"/>
          <w:szCs w:val="24"/>
          <w:u w:val="single"/>
        </w:rPr>
        <w:t>Students with Disabilities:</w:t>
      </w:r>
    </w:p>
    <w:p w:rsidR="0014106D" w:rsidRPr="00B06CCA" w:rsidRDefault="0014106D" w:rsidP="0014106D">
      <w:pPr>
        <w:spacing w:after="0" w:line="240" w:lineRule="auto"/>
        <w:rPr>
          <w:rFonts w:ascii="Times New Roman" w:hAnsi="Times New Roman" w:cs="Times New Roman"/>
          <w:sz w:val="24"/>
          <w:szCs w:val="24"/>
        </w:rPr>
      </w:pPr>
    </w:p>
    <w:p w:rsidR="0014106D" w:rsidRPr="00B06CCA" w:rsidRDefault="0014106D" w:rsidP="0014106D">
      <w:pPr>
        <w:pStyle w:val="BodyText"/>
        <w:jc w:val="left"/>
        <w:rPr>
          <w:u w:val="single"/>
        </w:rPr>
      </w:pPr>
      <w:r w:rsidRPr="00B06CCA">
        <w:t xml:space="preserve">In compliance with the American Disability Act of 1990 (ADA) and with Section 504 of the Rehabilitation Act of 1973, The Graduate Center offers assistance and accommodations for all students with documented disabilities and/or medical conditions. It is recommended that all students with documented disabilities consult the Vice President for Student Affairs who is the 504/ADA Coordinator (Room 7301; 212-817-7400). For more information (with confidentiality) contact Sharon Lerner or Elise </w:t>
      </w:r>
      <w:proofErr w:type="spellStart"/>
      <w:r w:rsidRPr="00B06CCA">
        <w:t>Perram</w:t>
      </w:r>
      <w:proofErr w:type="spellEnd"/>
      <w:r w:rsidRPr="00B06CCA">
        <w:t xml:space="preserve"> at the above number or via email at </w:t>
      </w:r>
      <w:hyperlink r:id="rId10" w:history="1">
        <w:r w:rsidRPr="00B06CCA">
          <w:rPr>
            <w:rStyle w:val="Hyperlink"/>
            <w:color w:val="auto"/>
          </w:rPr>
          <w:t>disabilityservices@gc.cuny.edu</w:t>
        </w:r>
      </w:hyperlink>
      <w:r w:rsidRPr="00B06CCA">
        <w:t xml:space="preserve"> and consult the Graduate Center Student Handbook.</w:t>
      </w:r>
    </w:p>
    <w:p w:rsidR="0014106D" w:rsidRPr="00B06CCA" w:rsidRDefault="0014106D" w:rsidP="006E1D18">
      <w:pPr>
        <w:pStyle w:val="BodyText"/>
        <w:jc w:val="left"/>
        <w:rPr>
          <w:u w:val="single"/>
        </w:rPr>
      </w:pPr>
    </w:p>
    <w:p w:rsidR="006A3147" w:rsidRPr="00B06CCA" w:rsidRDefault="006A3147" w:rsidP="006E1D18">
      <w:pPr>
        <w:pStyle w:val="BodyText"/>
        <w:jc w:val="left"/>
        <w:rPr>
          <w:u w:val="single"/>
        </w:rPr>
      </w:pPr>
      <w:r w:rsidRPr="00B06CCA">
        <w:rPr>
          <w:u w:val="single"/>
        </w:rPr>
        <w:t>Course Materials:</w:t>
      </w:r>
    </w:p>
    <w:p w:rsidR="006A3147" w:rsidRPr="00B06CCA" w:rsidRDefault="006A3147" w:rsidP="006E1D18">
      <w:pPr>
        <w:pStyle w:val="BodyText"/>
        <w:jc w:val="left"/>
      </w:pPr>
    </w:p>
    <w:p w:rsidR="006A3147" w:rsidRPr="00B06CCA" w:rsidRDefault="002D17D3" w:rsidP="006E1D18">
      <w:pPr>
        <w:pStyle w:val="BodyText"/>
        <w:jc w:val="left"/>
      </w:pPr>
      <w:r w:rsidRPr="00B06CCA">
        <w:t xml:space="preserve">There </w:t>
      </w:r>
      <w:r w:rsidR="00E5503F" w:rsidRPr="00B06CCA">
        <w:t xml:space="preserve">are </w:t>
      </w:r>
      <w:r w:rsidR="00F0538A" w:rsidRPr="00B06CCA">
        <w:t>3</w:t>
      </w:r>
      <w:r w:rsidR="0014106D" w:rsidRPr="00B06CCA">
        <w:t xml:space="preserve"> </w:t>
      </w:r>
      <w:r w:rsidRPr="00B06CCA">
        <w:t>required book</w:t>
      </w:r>
      <w:r w:rsidR="00E5503F" w:rsidRPr="00B06CCA">
        <w:t>s</w:t>
      </w:r>
      <w:r w:rsidR="006A3147" w:rsidRPr="00B06CCA">
        <w:t>, plus articles available on Blackboard.</w:t>
      </w:r>
      <w:r w:rsidR="0065077E" w:rsidRPr="00B06CCA">
        <w:t xml:space="preserve"> </w:t>
      </w:r>
      <w:r w:rsidR="00E5503F" w:rsidRPr="00B06CCA">
        <w:t>They are</w:t>
      </w:r>
      <w:r w:rsidR="006A3147" w:rsidRPr="00B06CCA">
        <w:t>:</w:t>
      </w:r>
    </w:p>
    <w:p w:rsidR="006A3147" w:rsidRPr="00B06CCA" w:rsidRDefault="006A3147" w:rsidP="006E1D18">
      <w:pPr>
        <w:pStyle w:val="BodyText"/>
        <w:jc w:val="left"/>
      </w:pPr>
    </w:p>
    <w:p w:rsidR="00F0538A" w:rsidRPr="00B06CCA" w:rsidRDefault="00F0538A" w:rsidP="00381C4F">
      <w:pPr>
        <w:pStyle w:val="BodyText"/>
        <w:ind w:left="1440" w:hanging="720"/>
        <w:jc w:val="left"/>
      </w:pPr>
      <w:proofErr w:type="spellStart"/>
      <w:r w:rsidRPr="00B06CCA">
        <w:t>Christia</w:t>
      </w:r>
      <w:proofErr w:type="spellEnd"/>
      <w:r w:rsidRPr="00B06CCA">
        <w:t xml:space="preserve">, </w:t>
      </w:r>
      <w:proofErr w:type="spellStart"/>
      <w:r w:rsidRPr="00B06CCA">
        <w:t>Fotini</w:t>
      </w:r>
      <w:proofErr w:type="spellEnd"/>
      <w:r w:rsidRPr="00B06CCA">
        <w:t xml:space="preserve">. 2012. </w:t>
      </w:r>
      <w:r w:rsidRPr="00B06CCA">
        <w:rPr>
          <w:i/>
        </w:rPr>
        <w:t xml:space="preserve">Alliance Formation in Civil Wars </w:t>
      </w:r>
      <w:r w:rsidRPr="00B06CCA">
        <w:t>(Cambridge: Cambridge University Press)</w:t>
      </w:r>
    </w:p>
    <w:p w:rsidR="00F0538A" w:rsidRPr="00B06CCA" w:rsidRDefault="00F0538A" w:rsidP="00381C4F">
      <w:pPr>
        <w:pStyle w:val="BodyText"/>
        <w:ind w:left="1440" w:hanging="720"/>
        <w:jc w:val="left"/>
      </w:pPr>
    </w:p>
    <w:p w:rsidR="006A3147" w:rsidRPr="00B06CCA" w:rsidRDefault="006A3147" w:rsidP="00381C4F">
      <w:pPr>
        <w:pStyle w:val="BodyText"/>
        <w:ind w:left="1440" w:hanging="720"/>
        <w:jc w:val="left"/>
      </w:pPr>
      <w:r w:rsidRPr="00B06CCA">
        <w:t xml:space="preserve">Wagner, R. Harrison. 2007. </w:t>
      </w:r>
      <w:r w:rsidRPr="00B06CCA">
        <w:rPr>
          <w:i/>
        </w:rPr>
        <w:t>War and the State: The Theory of International Relations</w:t>
      </w:r>
      <w:r w:rsidRPr="00B06CCA">
        <w:t>. Ann Arbor, MI: University of Michigan Press.</w:t>
      </w:r>
    </w:p>
    <w:p w:rsidR="008F43CA" w:rsidRPr="00B06CCA" w:rsidRDefault="008F43CA" w:rsidP="00381C4F">
      <w:pPr>
        <w:pStyle w:val="BodyText"/>
        <w:ind w:left="1440" w:hanging="720"/>
        <w:jc w:val="left"/>
      </w:pPr>
    </w:p>
    <w:p w:rsidR="008F43CA" w:rsidRPr="00B06CCA" w:rsidRDefault="008F43CA" w:rsidP="008F43CA">
      <w:pPr>
        <w:pStyle w:val="ListParagraph"/>
        <w:ind w:left="1440" w:hanging="720"/>
      </w:pPr>
      <w:proofErr w:type="spellStart"/>
      <w:r w:rsidRPr="00B06CCA">
        <w:t>Weisiger</w:t>
      </w:r>
      <w:proofErr w:type="spellEnd"/>
      <w:r w:rsidRPr="00B06CCA">
        <w:t xml:space="preserve">, Alex. 2013. </w:t>
      </w:r>
      <w:r w:rsidRPr="00B06CCA">
        <w:rPr>
          <w:i/>
        </w:rPr>
        <w:t>Logics of War: Explanations for Limited and Unlimited Conflicts</w:t>
      </w:r>
      <w:r w:rsidRPr="00B06CCA">
        <w:t xml:space="preserve"> (Ithaca: Cornell University Press), Intro and Chapter 1: 1–53.</w:t>
      </w:r>
    </w:p>
    <w:p w:rsidR="00906E3C" w:rsidRPr="00B06CCA" w:rsidRDefault="00906E3C" w:rsidP="006E1D18">
      <w:pPr>
        <w:pStyle w:val="BodyText"/>
        <w:ind w:left="1080" w:hanging="360"/>
        <w:jc w:val="left"/>
      </w:pPr>
    </w:p>
    <w:p w:rsidR="008F43CA" w:rsidRPr="00B06CCA" w:rsidRDefault="008F43CA" w:rsidP="0065077E">
      <w:pPr>
        <w:pStyle w:val="BodyText"/>
        <w:jc w:val="left"/>
      </w:pPr>
      <w:r w:rsidRPr="00B06CCA">
        <w:t xml:space="preserve">The </w:t>
      </w:r>
      <w:proofErr w:type="spellStart"/>
      <w:r w:rsidRPr="00B06CCA">
        <w:t>Christia</w:t>
      </w:r>
      <w:proofErr w:type="spellEnd"/>
      <w:r w:rsidRPr="00B06CCA">
        <w:t xml:space="preserve"> and </w:t>
      </w:r>
      <w:proofErr w:type="spellStart"/>
      <w:r w:rsidRPr="00B06CCA">
        <w:t>Weisiger</w:t>
      </w:r>
      <w:proofErr w:type="spellEnd"/>
      <w:r w:rsidRPr="00B06CCA">
        <w:t xml:space="preserve"> are assigned in only one place and are referred to by their full citation. The Wagner </w:t>
      </w:r>
      <w:r w:rsidR="00C35FA9" w:rsidRPr="00B06CCA">
        <w:t xml:space="preserve">book </w:t>
      </w:r>
      <w:r w:rsidRPr="00B06CCA">
        <w:t xml:space="preserve">has chapters assigned in several different weeks and is referred to below as </w:t>
      </w:r>
      <w:r w:rsidR="006A3147" w:rsidRPr="00B06CCA">
        <w:rPr>
          <w:b/>
        </w:rPr>
        <w:t>W</w:t>
      </w:r>
      <w:r w:rsidRPr="00B06CCA">
        <w:t xml:space="preserve">. All three can be purchased online. The Wagner is also available on </w:t>
      </w:r>
      <w:r w:rsidR="008634E4" w:rsidRPr="00B06CCA">
        <w:t>electronically through the library</w:t>
      </w:r>
      <w:r w:rsidR="002D17D3" w:rsidRPr="00B06CCA">
        <w:t xml:space="preserve"> (see Blackboard for a link</w:t>
      </w:r>
      <w:r w:rsidR="00BE3A61" w:rsidRPr="00B06CCA">
        <w:t>)</w:t>
      </w:r>
      <w:r w:rsidRPr="00B06CCA">
        <w:t xml:space="preserve"> and a hard copy of the </w:t>
      </w:r>
      <w:proofErr w:type="spellStart"/>
      <w:r w:rsidRPr="00B06CCA">
        <w:t>Christia</w:t>
      </w:r>
      <w:proofErr w:type="spellEnd"/>
      <w:r w:rsidRPr="00B06CCA">
        <w:t xml:space="preserve"> is on reserve in the library.</w:t>
      </w:r>
      <w:r w:rsidR="008634E4" w:rsidRPr="00B06CCA">
        <w:t xml:space="preserve"> </w:t>
      </w:r>
      <w:r w:rsidR="002D17D3" w:rsidRPr="00B06CCA">
        <w:t xml:space="preserve">Readings </w:t>
      </w:r>
      <w:r w:rsidR="006A3147" w:rsidRPr="00B06CCA">
        <w:t xml:space="preserve">indicated by a </w:t>
      </w:r>
      <w:r w:rsidR="006A3147" w:rsidRPr="00B06CCA">
        <w:rPr>
          <w:b/>
          <w:bCs/>
        </w:rPr>
        <w:t>B</w:t>
      </w:r>
      <w:r w:rsidR="00C35FA9" w:rsidRPr="00B06CCA">
        <w:t xml:space="preserve"> are available </w:t>
      </w:r>
      <w:bookmarkStart w:id="0" w:name="_GoBack"/>
      <w:bookmarkEnd w:id="0"/>
      <w:r w:rsidR="006A3147" w:rsidRPr="00B06CCA">
        <w:t>on Blackboard.</w:t>
      </w:r>
      <w:r w:rsidRPr="00B06CCA">
        <w:br w:type="page"/>
      </w:r>
    </w:p>
    <w:p w:rsidR="006B152E" w:rsidRPr="00B06CCA" w:rsidRDefault="006B152E" w:rsidP="006E1D18">
      <w:pPr>
        <w:pStyle w:val="BodyText"/>
        <w:keepNext/>
        <w:jc w:val="left"/>
        <w:rPr>
          <w:b/>
          <w:bCs/>
          <w:u w:val="single"/>
        </w:rPr>
      </w:pPr>
      <w:r w:rsidRPr="00B06CCA">
        <w:rPr>
          <w:b/>
          <w:bCs/>
          <w:u w:val="single"/>
        </w:rPr>
        <w:lastRenderedPageBreak/>
        <w:t>Course Schedule</w:t>
      </w:r>
    </w:p>
    <w:p w:rsidR="008F64CC" w:rsidRPr="00B06CCA" w:rsidRDefault="008F64CC" w:rsidP="006E1D18">
      <w:pPr>
        <w:spacing w:after="0" w:line="240" w:lineRule="auto"/>
        <w:rPr>
          <w:rFonts w:ascii="Times New Roman" w:hAnsi="Times New Roman" w:cs="Times New Roman"/>
          <w:b/>
          <w:sz w:val="24"/>
          <w:szCs w:val="24"/>
        </w:rPr>
      </w:pPr>
    </w:p>
    <w:p w:rsidR="00BF3816" w:rsidRPr="00B06CCA" w:rsidRDefault="0014106D" w:rsidP="006E1D18">
      <w:pPr>
        <w:spacing w:after="0" w:line="240" w:lineRule="auto"/>
        <w:rPr>
          <w:rFonts w:ascii="Times New Roman" w:hAnsi="Times New Roman" w:cs="Times New Roman"/>
          <w:sz w:val="24"/>
          <w:szCs w:val="24"/>
        </w:rPr>
      </w:pPr>
      <w:r w:rsidRPr="00B06CCA">
        <w:rPr>
          <w:rFonts w:ascii="Times New Roman" w:hAnsi="Times New Roman" w:cs="Times New Roman"/>
          <w:sz w:val="24"/>
          <w:szCs w:val="24"/>
          <w:u w:val="single"/>
        </w:rPr>
        <w:t>Week 1</w:t>
      </w:r>
      <w:r w:rsidR="00BF3816" w:rsidRPr="00B06CCA">
        <w:rPr>
          <w:rFonts w:ascii="Times New Roman" w:hAnsi="Times New Roman" w:cs="Times New Roman"/>
          <w:sz w:val="24"/>
          <w:szCs w:val="24"/>
          <w:u w:val="single"/>
        </w:rPr>
        <w:t>:</w:t>
      </w:r>
      <w:r w:rsidR="00E3379B" w:rsidRPr="00B06CCA">
        <w:rPr>
          <w:rFonts w:ascii="Times New Roman" w:hAnsi="Times New Roman" w:cs="Times New Roman"/>
          <w:sz w:val="24"/>
          <w:szCs w:val="24"/>
        </w:rPr>
        <w:t xml:space="preserve"> </w:t>
      </w:r>
    </w:p>
    <w:p w:rsidR="00E3379B" w:rsidRPr="00B06CCA" w:rsidRDefault="00341796" w:rsidP="00147006">
      <w:pPr>
        <w:spacing w:after="0" w:line="240" w:lineRule="auto"/>
        <w:ind w:left="360"/>
        <w:rPr>
          <w:rFonts w:ascii="Times New Roman" w:hAnsi="Times New Roman" w:cs="Times New Roman"/>
          <w:i/>
          <w:sz w:val="24"/>
          <w:szCs w:val="24"/>
        </w:rPr>
      </w:pPr>
      <w:r w:rsidRPr="00B06CCA">
        <w:rPr>
          <w:rFonts w:ascii="Times New Roman" w:hAnsi="Times New Roman" w:cs="Times New Roman"/>
          <w:i/>
          <w:sz w:val="24"/>
          <w:szCs w:val="24"/>
        </w:rPr>
        <w:t>S</w:t>
      </w:r>
      <w:r w:rsidR="00444DEF" w:rsidRPr="00B06CCA">
        <w:rPr>
          <w:rFonts w:ascii="Times New Roman" w:hAnsi="Times New Roman" w:cs="Times New Roman"/>
          <w:i/>
          <w:sz w:val="24"/>
          <w:szCs w:val="24"/>
        </w:rPr>
        <w:t>ecurity Dilemma, Offense/Defense, and Alliances</w:t>
      </w:r>
    </w:p>
    <w:p w:rsidR="004B1071" w:rsidRPr="00B06CCA" w:rsidRDefault="004B1071" w:rsidP="00EA5D18">
      <w:pPr>
        <w:pStyle w:val="BodyText"/>
        <w:numPr>
          <w:ilvl w:val="0"/>
          <w:numId w:val="2"/>
        </w:numPr>
        <w:tabs>
          <w:tab w:val="clear" w:pos="720"/>
          <w:tab w:val="num" w:pos="1080"/>
        </w:tabs>
        <w:ind w:left="1080"/>
        <w:jc w:val="left"/>
      </w:pPr>
      <w:r w:rsidRPr="00B06CCA">
        <w:rPr>
          <w:b/>
        </w:rPr>
        <w:t>B</w:t>
      </w:r>
      <w:r w:rsidRPr="00B06CCA">
        <w:t>: Jervis</w:t>
      </w:r>
      <w:r w:rsidR="00DE6092" w:rsidRPr="00B06CCA">
        <w:t>, Robert</w:t>
      </w:r>
      <w:r w:rsidRPr="00B06CCA">
        <w:t xml:space="preserve">. 1978. “Cooperation </w:t>
      </w:r>
      <w:proofErr w:type="gramStart"/>
      <w:r w:rsidRPr="00B06CCA">
        <w:t>Under</w:t>
      </w:r>
      <w:proofErr w:type="gramEnd"/>
      <w:r w:rsidRPr="00B06CCA">
        <w:t xml:space="preserve"> the Security Dilemma,” </w:t>
      </w:r>
      <w:r w:rsidRPr="00B06CCA">
        <w:rPr>
          <w:i/>
        </w:rPr>
        <w:t>World Politics</w:t>
      </w:r>
      <w:r w:rsidRPr="00B06CCA">
        <w:t xml:space="preserve"> 30(2): 167–214.</w:t>
      </w:r>
    </w:p>
    <w:p w:rsidR="004B1071" w:rsidRPr="00B06CCA" w:rsidRDefault="004B1071" w:rsidP="00EA5D18">
      <w:pPr>
        <w:numPr>
          <w:ilvl w:val="0"/>
          <w:numId w:val="2"/>
        </w:numPr>
        <w:tabs>
          <w:tab w:val="clear" w:pos="720"/>
          <w:tab w:val="num" w:pos="1080"/>
        </w:tabs>
        <w:spacing w:after="0" w:line="240" w:lineRule="auto"/>
        <w:ind w:left="1080"/>
        <w:rPr>
          <w:rFonts w:ascii="Times New Roman" w:hAnsi="Times New Roman" w:cs="Times New Roman"/>
          <w:sz w:val="24"/>
          <w:szCs w:val="24"/>
        </w:rPr>
      </w:pPr>
      <w:r w:rsidRPr="00B06CCA">
        <w:rPr>
          <w:rFonts w:ascii="Times New Roman" w:hAnsi="Times New Roman" w:cs="Times New Roman"/>
          <w:b/>
          <w:sz w:val="24"/>
          <w:szCs w:val="24"/>
        </w:rPr>
        <w:t>B</w:t>
      </w:r>
      <w:r w:rsidR="00DE6092" w:rsidRPr="00B06CCA">
        <w:rPr>
          <w:rFonts w:ascii="Times New Roman" w:hAnsi="Times New Roman" w:cs="Times New Roman"/>
          <w:sz w:val="24"/>
          <w:szCs w:val="24"/>
        </w:rPr>
        <w:t xml:space="preserve">: </w:t>
      </w:r>
      <w:r w:rsidRPr="00B06CCA">
        <w:rPr>
          <w:rFonts w:ascii="Times New Roman" w:hAnsi="Times New Roman" w:cs="Times New Roman"/>
          <w:sz w:val="24"/>
          <w:szCs w:val="24"/>
        </w:rPr>
        <w:t>Biddle</w:t>
      </w:r>
      <w:r w:rsidR="00DE6092" w:rsidRPr="00B06CCA">
        <w:rPr>
          <w:rFonts w:ascii="Times New Roman" w:hAnsi="Times New Roman" w:cs="Times New Roman"/>
          <w:sz w:val="24"/>
          <w:szCs w:val="24"/>
        </w:rPr>
        <w:t>, Stephen</w:t>
      </w:r>
      <w:r w:rsidRPr="00B06CCA">
        <w:rPr>
          <w:rFonts w:ascii="Times New Roman" w:hAnsi="Times New Roman" w:cs="Times New Roman"/>
          <w:sz w:val="24"/>
          <w:szCs w:val="24"/>
        </w:rPr>
        <w:t xml:space="preserve">. 2001. “Rebuilding the Foundations of Offense-Defense Theory,” </w:t>
      </w:r>
      <w:r w:rsidRPr="00B06CCA">
        <w:rPr>
          <w:rFonts w:ascii="Times New Roman" w:hAnsi="Times New Roman" w:cs="Times New Roman"/>
          <w:i/>
          <w:sz w:val="24"/>
          <w:szCs w:val="24"/>
        </w:rPr>
        <w:t>Journal of Politics</w:t>
      </w:r>
      <w:r w:rsidRPr="00B06CCA">
        <w:rPr>
          <w:rFonts w:ascii="Times New Roman" w:hAnsi="Times New Roman" w:cs="Times New Roman"/>
          <w:sz w:val="24"/>
          <w:szCs w:val="24"/>
        </w:rPr>
        <w:t xml:space="preserve"> 63(3): 741–74.</w:t>
      </w:r>
    </w:p>
    <w:p w:rsidR="00444DEF" w:rsidRPr="00B06CCA" w:rsidRDefault="00444DEF" w:rsidP="00EA5D18">
      <w:pPr>
        <w:numPr>
          <w:ilvl w:val="0"/>
          <w:numId w:val="2"/>
        </w:numPr>
        <w:tabs>
          <w:tab w:val="clear" w:pos="720"/>
          <w:tab w:val="num" w:pos="1080"/>
        </w:tabs>
        <w:spacing w:after="0" w:line="240" w:lineRule="auto"/>
        <w:ind w:left="1080"/>
        <w:rPr>
          <w:rFonts w:ascii="Times New Roman" w:hAnsi="Times New Roman" w:cs="Times New Roman"/>
          <w:sz w:val="24"/>
          <w:szCs w:val="24"/>
        </w:rPr>
      </w:pPr>
      <w:r w:rsidRPr="00B06CCA">
        <w:rPr>
          <w:rFonts w:ascii="Times New Roman" w:hAnsi="Times New Roman" w:cs="Times New Roman"/>
          <w:b/>
          <w:sz w:val="24"/>
          <w:szCs w:val="24"/>
        </w:rPr>
        <w:t>W</w:t>
      </w:r>
      <w:r w:rsidRPr="00B06CCA">
        <w:rPr>
          <w:rFonts w:ascii="Times New Roman" w:hAnsi="Times New Roman" w:cs="Times New Roman"/>
          <w:sz w:val="24"/>
          <w:szCs w:val="24"/>
        </w:rPr>
        <w:t>: Chapter 1 &amp; 2: 2–105.</w:t>
      </w:r>
    </w:p>
    <w:p w:rsidR="004B1071" w:rsidRPr="00B06CCA" w:rsidRDefault="004B1071" w:rsidP="00EA5D18">
      <w:pPr>
        <w:numPr>
          <w:ilvl w:val="0"/>
          <w:numId w:val="2"/>
        </w:numPr>
        <w:tabs>
          <w:tab w:val="clear" w:pos="720"/>
          <w:tab w:val="left" w:pos="0"/>
          <w:tab w:val="num" w:pos="1080"/>
          <w:tab w:val="left" w:pos="1440"/>
          <w:tab w:val="left" w:pos="2160"/>
          <w:tab w:val="left" w:pos="2880"/>
          <w:tab w:val="left" w:pos="3600"/>
          <w:tab w:val="left" w:pos="4320"/>
          <w:tab w:val="left" w:pos="5040"/>
          <w:tab w:val="left" w:pos="5760"/>
          <w:tab w:val="left" w:pos="6480"/>
          <w:tab w:val="left" w:pos="7200"/>
        </w:tabs>
        <w:spacing w:after="0" w:line="240" w:lineRule="auto"/>
        <w:ind w:left="1080"/>
        <w:rPr>
          <w:rFonts w:ascii="Times New Roman" w:hAnsi="Times New Roman" w:cs="Times New Roman"/>
          <w:b/>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w:t>
      </w:r>
      <w:proofErr w:type="spellStart"/>
      <w:r w:rsidRPr="00B06CCA">
        <w:rPr>
          <w:rFonts w:ascii="Times New Roman" w:hAnsi="Times New Roman" w:cs="Times New Roman"/>
          <w:sz w:val="24"/>
          <w:szCs w:val="24"/>
        </w:rPr>
        <w:t>Huth</w:t>
      </w:r>
      <w:proofErr w:type="spellEnd"/>
      <w:r w:rsidRPr="00B06CCA">
        <w:rPr>
          <w:rFonts w:ascii="Times New Roman" w:hAnsi="Times New Roman" w:cs="Times New Roman"/>
          <w:sz w:val="24"/>
          <w:szCs w:val="24"/>
        </w:rPr>
        <w:t xml:space="preserve">, Paul K. 1999. “Deterrence and International Conflict: Empirical Findings and Theoretical Debates,” </w:t>
      </w:r>
      <w:r w:rsidRPr="00B06CCA">
        <w:rPr>
          <w:rFonts w:ascii="Times New Roman" w:hAnsi="Times New Roman" w:cs="Times New Roman"/>
          <w:i/>
          <w:sz w:val="24"/>
          <w:szCs w:val="24"/>
        </w:rPr>
        <w:t>Annual Review of Political Science</w:t>
      </w:r>
      <w:r w:rsidRPr="00B06CCA">
        <w:rPr>
          <w:rFonts w:ascii="Times New Roman" w:hAnsi="Times New Roman" w:cs="Times New Roman"/>
          <w:sz w:val="24"/>
          <w:szCs w:val="24"/>
        </w:rPr>
        <w:t xml:space="preserve"> 2: 25–48.</w:t>
      </w:r>
    </w:p>
    <w:p w:rsidR="004B1071" w:rsidRPr="00B06CCA" w:rsidRDefault="004B1071" w:rsidP="00EA5D18">
      <w:pPr>
        <w:numPr>
          <w:ilvl w:val="0"/>
          <w:numId w:val="2"/>
        </w:numPr>
        <w:tabs>
          <w:tab w:val="clear" w:pos="720"/>
          <w:tab w:val="left" w:pos="0"/>
          <w:tab w:val="num" w:pos="1080"/>
          <w:tab w:val="left" w:pos="1440"/>
          <w:tab w:val="left" w:pos="2160"/>
          <w:tab w:val="left" w:pos="2880"/>
          <w:tab w:val="left" w:pos="3600"/>
          <w:tab w:val="left" w:pos="4320"/>
          <w:tab w:val="left" w:pos="5040"/>
          <w:tab w:val="left" w:pos="5760"/>
          <w:tab w:val="left" w:pos="6480"/>
          <w:tab w:val="left" w:pos="7200"/>
        </w:tabs>
        <w:spacing w:after="0" w:line="240" w:lineRule="auto"/>
        <w:ind w:left="1080"/>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Fang, </w:t>
      </w:r>
      <w:proofErr w:type="spellStart"/>
      <w:r w:rsidRPr="00B06CCA">
        <w:rPr>
          <w:rFonts w:ascii="Times New Roman" w:hAnsi="Times New Roman" w:cs="Times New Roman"/>
          <w:sz w:val="24"/>
          <w:szCs w:val="24"/>
        </w:rPr>
        <w:t>Songying</w:t>
      </w:r>
      <w:proofErr w:type="spellEnd"/>
      <w:r w:rsidRPr="00B06CCA">
        <w:rPr>
          <w:rFonts w:ascii="Times New Roman" w:hAnsi="Times New Roman" w:cs="Times New Roman"/>
          <w:sz w:val="24"/>
          <w:szCs w:val="24"/>
        </w:rPr>
        <w:t xml:space="preserve">, Jesse C. </w:t>
      </w:r>
      <w:r w:rsidR="00C35FA9" w:rsidRPr="00B06CCA">
        <w:rPr>
          <w:rFonts w:ascii="Times New Roman" w:hAnsi="Times New Roman" w:cs="Times New Roman"/>
          <w:sz w:val="24"/>
          <w:szCs w:val="24"/>
        </w:rPr>
        <w:t xml:space="preserve">Johnson, </w:t>
      </w:r>
      <w:r w:rsidRPr="00B06CCA">
        <w:rPr>
          <w:rFonts w:ascii="Times New Roman" w:hAnsi="Times New Roman" w:cs="Times New Roman"/>
          <w:sz w:val="24"/>
          <w:szCs w:val="24"/>
        </w:rPr>
        <w:t>and Brett Ashley</w:t>
      </w:r>
      <w:r w:rsidR="00C35FA9" w:rsidRPr="00B06CCA">
        <w:rPr>
          <w:rFonts w:ascii="Times New Roman" w:hAnsi="Times New Roman" w:cs="Times New Roman"/>
          <w:sz w:val="24"/>
          <w:szCs w:val="24"/>
        </w:rPr>
        <w:t xml:space="preserve"> Leeds</w:t>
      </w:r>
      <w:r w:rsidRPr="00B06CCA">
        <w:rPr>
          <w:rFonts w:ascii="Times New Roman" w:hAnsi="Times New Roman" w:cs="Times New Roman"/>
          <w:sz w:val="24"/>
          <w:szCs w:val="24"/>
        </w:rPr>
        <w:t xml:space="preserve">. 2014. “To Concede or to Resist? The Restraining Effect of Military Alliances,” </w:t>
      </w:r>
      <w:r w:rsidRPr="00B06CCA">
        <w:rPr>
          <w:rFonts w:ascii="Times New Roman" w:hAnsi="Times New Roman" w:cs="Times New Roman"/>
          <w:i/>
          <w:sz w:val="24"/>
          <w:szCs w:val="24"/>
        </w:rPr>
        <w:t>International Organization</w:t>
      </w:r>
      <w:r w:rsidRPr="00B06CCA">
        <w:rPr>
          <w:rFonts w:ascii="Times New Roman" w:hAnsi="Times New Roman" w:cs="Times New Roman"/>
          <w:sz w:val="24"/>
          <w:szCs w:val="24"/>
        </w:rPr>
        <w:t xml:space="preserve"> 68(4): </w:t>
      </w:r>
      <w:r w:rsidR="00444DEF" w:rsidRPr="00B06CCA">
        <w:rPr>
          <w:rFonts w:ascii="Times New Roman" w:hAnsi="Times New Roman" w:cs="Times New Roman"/>
          <w:sz w:val="24"/>
          <w:szCs w:val="24"/>
        </w:rPr>
        <w:t>775–809</w:t>
      </w:r>
      <w:r w:rsidRPr="00B06CCA">
        <w:rPr>
          <w:rFonts w:ascii="Times New Roman" w:hAnsi="Times New Roman" w:cs="Times New Roman"/>
          <w:sz w:val="24"/>
          <w:szCs w:val="24"/>
        </w:rPr>
        <w:t>.</w:t>
      </w:r>
    </w:p>
    <w:p w:rsidR="004B1071" w:rsidRPr="00B06CCA" w:rsidRDefault="004B1071" w:rsidP="006E1D18">
      <w:pPr>
        <w:spacing w:after="0" w:line="240" w:lineRule="auto"/>
        <w:rPr>
          <w:rFonts w:ascii="Times New Roman" w:hAnsi="Times New Roman" w:cs="Times New Roman"/>
          <w:sz w:val="24"/>
          <w:szCs w:val="24"/>
        </w:rPr>
      </w:pPr>
    </w:p>
    <w:p w:rsidR="003B60A5" w:rsidRPr="00B06CCA" w:rsidRDefault="0014106D" w:rsidP="003B60A5">
      <w:pPr>
        <w:spacing w:after="0" w:line="240" w:lineRule="auto"/>
        <w:rPr>
          <w:rFonts w:ascii="Times New Roman" w:hAnsi="Times New Roman" w:cs="Times New Roman"/>
          <w:sz w:val="24"/>
          <w:szCs w:val="24"/>
          <w:u w:val="single"/>
        </w:rPr>
      </w:pPr>
      <w:r w:rsidRPr="00B06CCA">
        <w:rPr>
          <w:rFonts w:ascii="Times New Roman" w:hAnsi="Times New Roman" w:cs="Times New Roman"/>
          <w:sz w:val="24"/>
          <w:szCs w:val="24"/>
          <w:u w:val="single"/>
        </w:rPr>
        <w:t>Week 2</w:t>
      </w:r>
      <w:r w:rsidR="00BF3816" w:rsidRPr="00B06CCA">
        <w:rPr>
          <w:rFonts w:ascii="Times New Roman" w:hAnsi="Times New Roman" w:cs="Times New Roman"/>
          <w:sz w:val="24"/>
          <w:szCs w:val="24"/>
          <w:u w:val="single"/>
        </w:rPr>
        <w:t>:</w:t>
      </w:r>
      <w:r w:rsidR="000D5F65" w:rsidRPr="00B06CCA">
        <w:rPr>
          <w:rFonts w:ascii="Times New Roman" w:hAnsi="Times New Roman" w:cs="Times New Roman"/>
          <w:sz w:val="24"/>
          <w:szCs w:val="24"/>
        </w:rPr>
        <w:t xml:space="preserve"> </w:t>
      </w:r>
    </w:p>
    <w:p w:rsidR="00D979D8" w:rsidRPr="00B06CCA" w:rsidRDefault="00147006" w:rsidP="00147006">
      <w:pPr>
        <w:spacing w:after="0" w:line="240" w:lineRule="auto"/>
        <w:ind w:left="360"/>
        <w:rPr>
          <w:rFonts w:ascii="Times New Roman" w:hAnsi="Times New Roman" w:cs="Times New Roman"/>
          <w:i/>
          <w:sz w:val="24"/>
          <w:szCs w:val="24"/>
        </w:rPr>
      </w:pPr>
      <w:r w:rsidRPr="00B06CCA">
        <w:rPr>
          <w:rFonts w:ascii="Times New Roman" w:hAnsi="Times New Roman" w:cs="Times New Roman"/>
          <w:i/>
          <w:sz w:val="24"/>
          <w:szCs w:val="24"/>
        </w:rPr>
        <w:t xml:space="preserve">Threats, Reputation, </w:t>
      </w:r>
      <w:r w:rsidR="00444DEF" w:rsidRPr="00B06CCA">
        <w:rPr>
          <w:rFonts w:ascii="Times New Roman" w:hAnsi="Times New Roman" w:cs="Times New Roman"/>
          <w:i/>
          <w:sz w:val="24"/>
          <w:szCs w:val="24"/>
        </w:rPr>
        <w:t>Rivalry, and Power Transitions</w:t>
      </w:r>
    </w:p>
    <w:p w:rsidR="00147006" w:rsidRPr="00B06CCA" w:rsidRDefault="00147006" w:rsidP="00444DEF">
      <w:pPr>
        <w:pStyle w:val="ListParagraph"/>
        <w:numPr>
          <w:ilvl w:val="0"/>
          <w:numId w:val="2"/>
        </w:numPr>
        <w:tabs>
          <w:tab w:val="clear" w:pos="720"/>
          <w:tab w:val="num" w:pos="1080"/>
        </w:tabs>
        <w:ind w:left="1080"/>
        <w:jc w:val="both"/>
        <w:rPr>
          <w:color w:val="000000"/>
        </w:rPr>
      </w:pPr>
      <w:r w:rsidRPr="00B06CCA">
        <w:rPr>
          <w:b/>
          <w:color w:val="000000"/>
        </w:rPr>
        <w:t>B</w:t>
      </w:r>
      <w:r w:rsidRPr="00B06CCA">
        <w:rPr>
          <w:color w:val="000000"/>
        </w:rPr>
        <w:t xml:space="preserve">: </w:t>
      </w:r>
      <w:proofErr w:type="spellStart"/>
      <w:r w:rsidRPr="00B06CCA">
        <w:rPr>
          <w:color w:val="000000"/>
        </w:rPr>
        <w:t>Crescenzi</w:t>
      </w:r>
      <w:proofErr w:type="spellEnd"/>
      <w:r w:rsidRPr="00B06CCA">
        <w:rPr>
          <w:color w:val="000000"/>
        </w:rPr>
        <w:t>,</w:t>
      </w:r>
      <w:r w:rsidR="00DE6092" w:rsidRPr="00B06CCA">
        <w:rPr>
          <w:color w:val="000000"/>
        </w:rPr>
        <w:t xml:space="preserve"> Mark,</w:t>
      </w:r>
      <w:r w:rsidRPr="00B06CCA">
        <w:rPr>
          <w:color w:val="000000"/>
        </w:rPr>
        <w:t xml:space="preserve"> Jacob </w:t>
      </w:r>
      <w:proofErr w:type="spellStart"/>
      <w:r w:rsidRPr="00B06CCA">
        <w:rPr>
          <w:color w:val="000000"/>
        </w:rPr>
        <w:t>Kathman</w:t>
      </w:r>
      <w:proofErr w:type="spellEnd"/>
      <w:r w:rsidRPr="00B06CCA">
        <w:rPr>
          <w:color w:val="000000"/>
        </w:rPr>
        <w:t xml:space="preserve">, and Stephen Long. 2007. “Reputation, History, and War,” </w:t>
      </w:r>
      <w:r w:rsidRPr="00B06CCA">
        <w:rPr>
          <w:i/>
          <w:color w:val="000000"/>
        </w:rPr>
        <w:t>Journal of Peace Research</w:t>
      </w:r>
      <w:r w:rsidRPr="00B06CCA">
        <w:rPr>
          <w:color w:val="000000"/>
        </w:rPr>
        <w:t xml:space="preserve"> 44(6): 651–67.</w:t>
      </w:r>
    </w:p>
    <w:p w:rsidR="00147006" w:rsidRPr="00B06CCA" w:rsidRDefault="00147006" w:rsidP="00444DEF">
      <w:pPr>
        <w:numPr>
          <w:ilvl w:val="0"/>
          <w:numId w:val="2"/>
        </w:numPr>
        <w:tabs>
          <w:tab w:val="clear" w:pos="720"/>
          <w:tab w:val="num" w:pos="1080"/>
        </w:tabs>
        <w:spacing w:after="0" w:line="240" w:lineRule="auto"/>
        <w:ind w:left="1080"/>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w:t>
      </w:r>
      <w:proofErr w:type="spellStart"/>
      <w:r w:rsidRPr="00B06CCA">
        <w:rPr>
          <w:rFonts w:ascii="Times New Roman" w:hAnsi="Times New Roman" w:cs="Times New Roman"/>
          <w:sz w:val="24"/>
          <w:szCs w:val="24"/>
        </w:rPr>
        <w:t>Weisiger</w:t>
      </w:r>
      <w:proofErr w:type="spellEnd"/>
      <w:r w:rsidRPr="00B06CCA">
        <w:rPr>
          <w:rFonts w:ascii="Times New Roman" w:hAnsi="Times New Roman" w:cs="Times New Roman"/>
          <w:sz w:val="24"/>
          <w:szCs w:val="24"/>
        </w:rPr>
        <w:t xml:space="preserve">, Alex and </w:t>
      </w:r>
      <w:r w:rsidR="00DE6092" w:rsidRPr="00B06CCA">
        <w:rPr>
          <w:rFonts w:ascii="Times New Roman" w:hAnsi="Times New Roman" w:cs="Times New Roman"/>
          <w:sz w:val="24"/>
          <w:szCs w:val="24"/>
        </w:rPr>
        <w:t xml:space="preserve">Keren </w:t>
      </w:r>
      <w:proofErr w:type="spellStart"/>
      <w:r w:rsidR="00DE6092" w:rsidRPr="00B06CCA">
        <w:rPr>
          <w:rFonts w:ascii="Times New Roman" w:hAnsi="Times New Roman" w:cs="Times New Roman"/>
          <w:sz w:val="24"/>
          <w:szCs w:val="24"/>
        </w:rPr>
        <w:t>Yarhi</w:t>
      </w:r>
      <w:proofErr w:type="spellEnd"/>
      <w:r w:rsidR="00DE6092" w:rsidRPr="00B06CCA">
        <w:rPr>
          <w:rFonts w:ascii="Times New Roman" w:hAnsi="Times New Roman" w:cs="Times New Roman"/>
          <w:sz w:val="24"/>
          <w:szCs w:val="24"/>
        </w:rPr>
        <w:t>-Milo</w:t>
      </w:r>
      <w:r w:rsidRPr="00B06CCA">
        <w:rPr>
          <w:rFonts w:ascii="Times New Roman" w:hAnsi="Times New Roman" w:cs="Times New Roman"/>
          <w:sz w:val="24"/>
          <w:szCs w:val="24"/>
        </w:rPr>
        <w:t xml:space="preserve">. 2015. “Revisiting Reputation: How Past Actions Matter in International Politics,” </w:t>
      </w:r>
      <w:r w:rsidRPr="00B06CCA">
        <w:rPr>
          <w:rFonts w:ascii="Times New Roman" w:hAnsi="Times New Roman" w:cs="Times New Roman"/>
          <w:i/>
          <w:sz w:val="24"/>
          <w:szCs w:val="24"/>
        </w:rPr>
        <w:t>International Organization</w:t>
      </w:r>
      <w:r w:rsidRPr="00B06CCA">
        <w:rPr>
          <w:rFonts w:ascii="Times New Roman" w:hAnsi="Times New Roman" w:cs="Times New Roman"/>
          <w:sz w:val="24"/>
          <w:szCs w:val="24"/>
        </w:rPr>
        <w:t xml:space="preserve"> 69(2): 473–95.</w:t>
      </w:r>
    </w:p>
    <w:p w:rsidR="00147006" w:rsidRPr="00B06CCA" w:rsidRDefault="00147006" w:rsidP="00444DEF">
      <w:pPr>
        <w:numPr>
          <w:ilvl w:val="0"/>
          <w:numId w:val="2"/>
        </w:numPr>
        <w:tabs>
          <w:tab w:val="clear" w:pos="720"/>
          <w:tab w:val="num" w:pos="1080"/>
        </w:tabs>
        <w:spacing w:after="0" w:line="240" w:lineRule="auto"/>
        <w:ind w:left="1080"/>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w:t>
      </w:r>
      <w:r w:rsidR="000B41B9" w:rsidRPr="00B06CCA">
        <w:rPr>
          <w:rFonts w:ascii="Times New Roman" w:hAnsi="Times New Roman" w:cs="Times New Roman"/>
          <w:sz w:val="24"/>
          <w:szCs w:val="24"/>
        </w:rPr>
        <w:t xml:space="preserve">Debs, Alexandre and Jessica Chen Weiss. 2016. “Circumstances, Domestic Audiences, and Reputational Incentives in International Crisis Bargaining,” </w:t>
      </w:r>
      <w:r w:rsidR="000B41B9" w:rsidRPr="00B06CCA">
        <w:rPr>
          <w:rFonts w:ascii="Times New Roman" w:hAnsi="Times New Roman" w:cs="Times New Roman"/>
          <w:i/>
          <w:sz w:val="24"/>
          <w:szCs w:val="24"/>
        </w:rPr>
        <w:t>Journal of Conflict Resolution</w:t>
      </w:r>
      <w:r w:rsidR="000B41B9" w:rsidRPr="00B06CCA">
        <w:rPr>
          <w:rFonts w:ascii="Times New Roman" w:hAnsi="Times New Roman" w:cs="Times New Roman"/>
          <w:sz w:val="24"/>
          <w:szCs w:val="24"/>
        </w:rPr>
        <w:t xml:space="preserve"> 60(3): 403–33.</w:t>
      </w:r>
    </w:p>
    <w:p w:rsidR="004B1071" w:rsidRPr="00B06CCA" w:rsidRDefault="004B1071" w:rsidP="00444DEF">
      <w:pPr>
        <w:pStyle w:val="ListParagraph"/>
        <w:numPr>
          <w:ilvl w:val="0"/>
          <w:numId w:val="2"/>
        </w:numPr>
        <w:tabs>
          <w:tab w:val="clear" w:pos="720"/>
          <w:tab w:val="num" w:pos="1080"/>
        </w:tabs>
        <w:ind w:left="1080"/>
      </w:pPr>
      <w:r w:rsidRPr="00B06CCA">
        <w:rPr>
          <w:b/>
        </w:rPr>
        <w:t>B</w:t>
      </w:r>
      <w:r w:rsidRPr="00B06CCA">
        <w:t xml:space="preserve">: </w:t>
      </w:r>
      <w:proofErr w:type="spellStart"/>
      <w:r w:rsidRPr="00B06CCA">
        <w:t>Kydd</w:t>
      </w:r>
      <w:proofErr w:type="spellEnd"/>
      <w:r w:rsidRPr="00B06CCA">
        <w:t xml:space="preserve">, Andrew H. and Roseanne W. </w:t>
      </w:r>
      <w:r w:rsidR="00DE6092" w:rsidRPr="00B06CCA">
        <w:t xml:space="preserve">McManus. </w:t>
      </w:r>
      <w:r w:rsidRPr="00B06CCA">
        <w:t xml:space="preserve">2017. “Threats and Assurances in Crisis Bargaining,” </w:t>
      </w:r>
      <w:r w:rsidRPr="00B06CCA">
        <w:rPr>
          <w:i/>
        </w:rPr>
        <w:t>Journal of Conflict Resolution</w:t>
      </w:r>
      <w:r w:rsidRPr="00B06CCA">
        <w:t xml:space="preserve"> 61(2): 325–48.</w:t>
      </w:r>
    </w:p>
    <w:p w:rsidR="00444DEF" w:rsidRPr="00B06CCA" w:rsidRDefault="00444DEF" w:rsidP="00444DEF">
      <w:pPr>
        <w:pStyle w:val="ListParagraph"/>
        <w:numPr>
          <w:ilvl w:val="0"/>
          <w:numId w:val="2"/>
        </w:numPr>
        <w:tabs>
          <w:tab w:val="clear" w:pos="720"/>
          <w:tab w:val="num" w:pos="1080"/>
        </w:tabs>
        <w:ind w:left="1080"/>
        <w:rPr>
          <w:i/>
        </w:rPr>
      </w:pPr>
      <w:r w:rsidRPr="00B06CCA">
        <w:rPr>
          <w:b/>
        </w:rPr>
        <w:t>B</w:t>
      </w:r>
      <w:r w:rsidRPr="00B06CCA">
        <w:t xml:space="preserve">: Dreyer, David. 2010. “Issue Conflict Accumulation and the Dynamics of Strategic Rivalry,” </w:t>
      </w:r>
      <w:r w:rsidRPr="00B06CCA">
        <w:rPr>
          <w:i/>
        </w:rPr>
        <w:t>International Studies Quarterly</w:t>
      </w:r>
      <w:r w:rsidRPr="00B06CCA">
        <w:t xml:space="preserve"> 54(3): 779–95.</w:t>
      </w:r>
    </w:p>
    <w:p w:rsidR="00444DEF" w:rsidRPr="00B06CCA" w:rsidRDefault="00444DEF" w:rsidP="00444DEF">
      <w:pPr>
        <w:pStyle w:val="ListParagraph"/>
        <w:numPr>
          <w:ilvl w:val="0"/>
          <w:numId w:val="2"/>
        </w:numPr>
        <w:tabs>
          <w:tab w:val="clear" w:pos="720"/>
          <w:tab w:val="num" w:pos="1080"/>
        </w:tabs>
        <w:ind w:left="1080"/>
        <w:jc w:val="both"/>
        <w:rPr>
          <w:color w:val="000000"/>
        </w:rPr>
      </w:pPr>
      <w:r w:rsidRPr="00B06CCA">
        <w:rPr>
          <w:b/>
          <w:color w:val="000000"/>
        </w:rPr>
        <w:t>B</w:t>
      </w:r>
      <w:r w:rsidRPr="00B06CCA">
        <w:rPr>
          <w:color w:val="000000"/>
        </w:rPr>
        <w:t xml:space="preserve">: </w:t>
      </w:r>
      <w:proofErr w:type="spellStart"/>
      <w:r w:rsidRPr="00B06CCA">
        <w:rPr>
          <w:color w:val="000000"/>
        </w:rPr>
        <w:t>Lebow</w:t>
      </w:r>
      <w:proofErr w:type="spellEnd"/>
      <w:r w:rsidRPr="00B06CCA">
        <w:rPr>
          <w:color w:val="000000"/>
        </w:rPr>
        <w:t xml:space="preserve">, Richard Ned and Benjamin Valentino. 2009. “Lost in Transition: A Critical Analysis of Power Transition Theory,” </w:t>
      </w:r>
      <w:r w:rsidRPr="00B06CCA">
        <w:rPr>
          <w:i/>
          <w:color w:val="000000"/>
        </w:rPr>
        <w:t xml:space="preserve">International Relations </w:t>
      </w:r>
      <w:r w:rsidRPr="00B06CCA">
        <w:rPr>
          <w:color w:val="000000"/>
        </w:rPr>
        <w:t>23(3): 389–410.</w:t>
      </w:r>
    </w:p>
    <w:p w:rsidR="004B1071" w:rsidRPr="00B06CCA" w:rsidRDefault="004B1071" w:rsidP="006E1D18">
      <w:pPr>
        <w:spacing w:after="0" w:line="240" w:lineRule="auto"/>
        <w:rPr>
          <w:rFonts w:ascii="Times New Roman" w:hAnsi="Times New Roman" w:cs="Times New Roman"/>
          <w:sz w:val="24"/>
          <w:szCs w:val="24"/>
        </w:rPr>
      </w:pPr>
    </w:p>
    <w:p w:rsidR="008F64CC" w:rsidRPr="00B06CCA" w:rsidRDefault="0014106D" w:rsidP="008F64CC">
      <w:pPr>
        <w:spacing w:after="0" w:line="240" w:lineRule="auto"/>
        <w:rPr>
          <w:rFonts w:ascii="Times New Roman" w:hAnsi="Times New Roman" w:cs="Times New Roman"/>
          <w:sz w:val="24"/>
          <w:szCs w:val="24"/>
          <w:u w:val="single"/>
        </w:rPr>
      </w:pPr>
      <w:r w:rsidRPr="00B06CCA">
        <w:rPr>
          <w:rFonts w:ascii="Times New Roman" w:hAnsi="Times New Roman" w:cs="Times New Roman"/>
          <w:sz w:val="24"/>
          <w:szCs w:val="24"/>
          <w:u w:val="single"/>
        </w:rPr>
        <w:t>Week 3</w:t>
      </w:r>
      <w:r w:rsidR="008F64CC" w:rsidRPr="00B06CCA">
        <w:rPr>
          <w:rFonts w:ascii="Times New Roman" w:hAnsi="Times New Roman" w:cs="Times New Roman"/>
          <w:sz w:val="24"/>
          <w:szCs w:val="24"/>
          <w:u w:val="single"/>
        </w:rPr>
        <w:t>:</w:t>
      </w:r>
    </w:p>
    <w:p w:rsidR="008F64CC" w:rsidRPr="00B06CCA" w:rsidRDefault="00F3602F" w:rsidP="00F3602F">
      <w:pPr>
        <w:spacing w:after="0" w:line="240" w:lineRule="auto"/>
        <w:ind w:firstLine="360"/>
        <w:rPr>
          <w:rFonts w:ascii="Times New Roman" w:hAnsi="Times New Roman" w:cs="Times New Roman"/>
          <w:i/>
          <w:sz w:val="24"/>
          <w:szCs w:val="24"/>
        </w:rPr>
      </w:pPr>
      <w:r w:rsidRPr="00B06CCA">
        <w:rPr>
          <w:rFonts w:ascii="Times New Roman" w:hAnsi="Times New Roman" w:cs="Times New Roman"/>
          <w:i/>
          <w:sz w:val="24"/>
          <w:szCs w:val="24"/>
        </w:rPr>
        <w:t>Rationalist Explanations (I)</w:t>
      </w:r>
    </w:p>
    <w:p w:rsidR="00F3602F" w:rsidRPr="00B06CCA" w:rsidRDefault="00F3602F" w:rsidP="00EA5D1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W</w:t>
      </w:r>
      <w:r w:rsidRPr="00B06CCA">
        <w:rPr>
          <w:rFonts w:ascii="Times New Roman" w:hAnsi="Times New Roman" w:cs="Times New Roman"/>
          <w:sz w:val="24"/>
          <w:szCs w:val="24"/>
        </w:rPr>
        <w:t>: Chapter 3 &amp; 4: “Violence, Organization, and War” and “Bargaining and War,” 105–70.</w:t>
      </w:r>
    </w:p>
    <w:p w:rsidR="00F3602F" w:rsidRPr="00B06CCA" w:rsidRDefault="00F3602F" w:rsidP="00EA5D1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w:t>
      </w:r>
      <w:proofErr w:type="spellStart"/>
      <w:r w:rsidRPr="00B06CCA">
        <w:rPr>
          <w:rFonts w:ascii="Times New Roman" w:hAnsi="Times New Roman" w:cs="Times New Roman"/>
          <w:sz w:val="24"/>
          <w:szCs w:val="24"/>
        </w:rPr>
        <w:t>Fearon</w:t>
      </w:r>
      <w:proofErr w:type="spellEnd"/>
      <w:r w:rsidRPr="00B06CCA">
        <w:rPr>
          <w:rFonts w:ascii="Times New Roman" w:hAnsi="Times New Roman" w:cs="Times New Roman"/>
          <w:sz w:val="24"/>
          <w:szCs w:val="24"/>
        </w:rPr>
        <w:t xml:space="preserve">, James D. 1995. “Rationalist Explanations for War,” </w:t>
      </w:r>
      <w:r w:rsidRPr="00B06CCA">
        <w:rPr>
          <w:rFonts w:ascii="Times New Roman" w:hAnsi="Times New Roman" w:cs="Times New Roman"/>
          <w:i/>
          <w:iCs/>
          <w:sz w:val="24"/>
          <w:szCs w:val="24"/>
        </w:rPr>
        <w:t>International Organization</w:t>
      </w:r>
      <w:r w:rsidRPr="00B06CCA">
        <w:rPr>
          <w:rFonts w:ascii="Times New Roman" w:hAnsi="Times New Roman" w:cs="Times New Roman"/>
          <w:sz w:val="24"/>
          <w:szCs w:val="24"/>
        </w:rPr>
        <w:t xml:space="preserve"> 49(3): 379–414.</w:t>
      </w:r>
    </w:p>
    <w:p w:rsidR="00F3602F" w:rsidRPr="00B06CCA" w:rsidRDefault="00F3602F" w:rsidP="00EA5D18">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right="288"/>
      </w:pPr>
      <w:r w:rsidRPr="00B06CCA">
        <w:rPr>
          <w:b/>
        </w:rPr>
        <w:t>B</w:t>
      </w:r>
      <w:r w:rsidRPr="00B06CCA">
        <w:t xml:space="preserve">: </w:t>
      </w:r>
      <w:proofErr w:type="spellStart"/>
      <w:r w:rsidRPr="00B06CCA">
        <w:t>Slantchev</w:t>
      </w:r>
      <w:proofErr w:type="spellEnd"/>
      <w:r w:rsidRPr="00B06CCA">
        <w:t xml:space="preserve">, </w:t>
      </w:r>
      <w:proofErr w:type="spellStart"/>
      <w:r w:rsidRPr="00B06CCA">
        <w:t>Branislav</w:t>
      </w:r>
      <w:proofErr w:type="spellEnd"/>
      <w:r w:rsidRPr="00B06CCA">
        <w:t xml:space="preserve">. 2003. “The Principle of Convergence in Wartime Negotiations,” </w:t>
      </w:r>
      <w:r w:rsidRPr="00B06CCA">
        <w:rPr>
          <w:i/>
          <w:iCs/>
        </w:rPr>
        <w:t xml:space="preserve">American Political Science Review </w:t>
      </w:r>
      <w:r w:rsidRPr="00B06CCA">
        <w:rPr>
          <w:iCs/>
        </w:rPr>
        <w:t xml:space="preserve">97(4): </w:t>
      </w:r>
      <w:r w:rsidR="00444DEF" w:rsidRPr="00B06CCA">
        <w:t>621–32</w:t>
      </w:r>
      <w:r w:rsidRPr="00B06CCA">
        <w:t>.</w:t>
      </w:r>
    </w:p>
    <w:p w:rsidR="00F3602F" w:rsidRPr="00B06CCA" w:rsidRDefault="00F3602F" w:rsidP="00EA5D1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u w:val="single"/>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w:t>
      </w:r>
      <w:proofErr w:type="spellStart"/>
      <w:r w:rsidR="000B41B9" w:rsidRPr="00B06CCA">
        <w:rPr>
          <w:rFonts w:ascii="Times New Roman" w:hAnsi="Times New Roman" w:cs="Times New Roman"/>
          <w:sz w:val="24"/>
          <w:szCs w:val="24"/>
        </w:rPr>
        <w:t>Slantchev</w:t>
      </w:r>
      <w:proofErr w:type="spellEnd"/>
      <w:r w:rsidR="000B41B9" w:rsidRPr="00B06CCA">
        <w:rPr>
          <w:rFonts w:ascii="Times New Roman" w:hAnsi="Times New Roman" w:cs="Times New Roman"/>
          <w:sz w:val="24"/>
          <w:szCs w:val="24"/>
        </w:rPr>
        <w:t xml:space="preserve">, </w:t>
      </w:r>
      <w:proofErr w:type="spellStart"/>
      <w:r w:rsidR="000B41B9" w:rsidRPr="00B06CCA">
        <w:rPr>
          <w:rFonts w:ascii="Times New Roman" w:hAnsi="Times New Roman" w:cs="Times New Roman"/>
          <w:sz w:val="24"/>
          <w:szCs w:val="24"/>
        </w:rPr>
        <w:t>Branislav</w:t>
      </w:r>
      <w:proofErr w:type="spellEnd"/>
      <w:r w:rsidR="000B41B9" w:rsidRPr="00B06CCA">
        <w:rPr>
          <w:rFonts w:ascii="Times New Roman" w:hAnsi="Times New Roman" w:cs="Times New Roman"/>
          <w:sz w:val="24"/>
          <w:szCs w:val="24"/>
        </w:rPr>
        <w:t xml:space="preserve"> and </w:t>
      </w:r>
      <w:proofErr w:type="spellStart"/>
      <w:r w:rsidR="000B41B9" w:rsidRPr="00B06CCA">
        <w:rPr>
          <w:rFonts w:ascii="Times New Roman" w:hAnsi="Times New Roman" w:cs="Times New Roman"/>
          <w:sz w:val="24"/>
          <w:szCs w:val="24"/>
        </w:rPr>
        <w:t>Ahmer</w:t>
      </w:r>
      <w:proofErr w:type="spellEnd"/>
      <w:r w:rsidR="000B41B9" w:rsidRPr="00B06CCA">
        <w:rPr>
          <w:rFonts w:ascii="Times New Roman" w:hAnsi="Times New Roman" w:cs="Times New Roman"/>
          <w:sz w:val="24"/>
          <w:szCs w:val="24"/>
        </w:rPr>
        <w:t xml:space="preserve"> </w:t>
      </w:r>
      <w:proofErr w:type="spellStart"/>
      <w:r w:rsidR="000B41B9" w:rsidRPr="00B06CCA">
        <w:rPr>
          <w:rFonts w:ascii="Times New Roman" w:hAnsi="Times New Roman" w:cs="Times New Roman"/>
          <w:sz w:val="24"/>
          <w:szCs w:val="24"/>
        </w:rPr>
        <w:t>Tarar</w:t>
      </w:r>
      <w:proofErr w:type="spellEnd"/>
      <w:r w:rsidR="000B41B9" w:rsidRPr="00B06CCA">
        <w:rPr>
          <w:rFonts w:ascii="Times New Roman" w:hAnsi="Times New Roman" w:cs="Times New Roman"/>
          <w:sz w:val="24"/>
          <w:szCs w:val="24"/>
        </w:rPr>
        <w:t xml:space="preserve">. 2011. “Mutual Optimism as a Rationalist Explanation of War,” </w:t>
      </w:r>
      <w:r w:rsidR="000B41B9" w:rsidRPr="00B06CCA">
        <w:rPr>
          <w:rFonts w:ascii="Times New Roman" w:hAnsi="Times New Roman" w:cs="Times New Roman"/>
          <w:i/>
          <w:sz w:val="24"/>
          <w:szCs w:val="24"/>
        </w:rPr>
        <w:t>American Journal of Political Science</w:t>
      </w:r>
      <w:r w:rsidR="000B41B9" w:rsidRPr="00B06CCA">
        <w:rPr>
          <w:rFonts w:ascii="Times New Roman" w:hAnsi="Times New Roman" w:cs="Times New Roman"/>
          <w:sz w:val="24"/>
          <w:szCs w:val="24"/>
        </w:rPr>
        <w:t xml:space="preserve"> 55(1): 135–48.</w:t>
      </w:r>
    </w:p>
    <w:p w:rsidR="00F3602F" w:rsidRPr="00B06CCA" w:rsidRDefault="00F3602F" w:rsidP="00EA5D18">
      <w:pPr>
        <w:pStyle w:val="ListParagraph"/>
        <w:numPr>
          <w:ilvl w:val="0"/>
          <w:numId w:val="1"/>
        </w:numPr>
        <w:tabs>
          <w:tab w:val="left" w:pos="0"/>
          <w:tab w:val="left" w:pos="1170"/>
          <w:tab w:val="left" w:pos="1440"/>
          <w:tab w:val="left" w:pos="2160"/>
          <w:tab w:val="left" w:pos="2880"/>
          <w:tab w:val="left" w:pos="3600"/>
          <w:tab w:val="left" w:pos="4320"/>
          <w:tab w:val="left" w:pos="5040"/>
          <w:tab w:val="left" w:pos="5760"/>
          <w:tab w:val="left" w:pos="6480"/>
          <w:tab w:val="left" w:pos="7200"/>
        </w:tabs>
      </w:pPr>
      <w:r w:rsidRPr="00B06CCA">
        <w:rPr>
          <w:b/>
        </w:rPr>
        <w:t>B</w:t>
      </w:r>
      <w:r w:rsidRPr="00B06CCA">
        <w:t xml:space="preserve">: </w:t>
      </w:r>
      <w:proofErr w:type="spellStart"/>
      <w:r w:rsidRPr="00B06CCA">
        <w:t>Leventoglu</w:t>
      </w:r>
      <w:proofErr w:type="spellEnd"/>
      <w:r w:rsidRPr="00B06CCA">
        <w:t xml:space="preserve">, </w:t>
      </w:r>
      <w:proofErr w:type="spellStart"/>
      <w:r w:rsidRPr="00B06CCA">
        <w:t>Bahar</w:t>
      </w:r>
      <w:proofErr w:type="spellEnd"/>
      <w:r w:rsidRPr="00B06CCA">
        <w:t xml:space="preserve"> and </w:t>
      </w:r>
      <w:proofErr w:type="spellStart"/>
      <w:r w:rsidRPr="00B06CCA">
        <w:t>Ahmer</w:t>
      </w:r>
      <w:proofErr w:type="spellEnd"/>
      <w:r w:rsidR="00DE6092" w:rsidRPr="00B06CCA">
        <w:t xml:space="preserve"> </w:t>
      </w:r>
      <w:proofErr w:type="spellStart"/>
      <w:r w:rsidR="00DE6092" w:rsidRPr="00B06CCA">
        <w:t>Tarar</w:t>
      </w:r>
      <w:proofErr w:type="spellEnd"/>
      <w:r w:rsidRPr="00B06CCA">
        <w:t>. 2008. “Does Private Information Lead to Delay or War in Crisis Bargaining</w:t>
      </w:r>
      <w:proofErr w:type="gramStart"/>
      <w:r w:rsidRPr="00B06CCA">
        <w:t>?,</w:t>
      </w:r>
      <w:proofErr w:type="gramEnd"/>
      <w:r w:rsidRPr="00B06CCA">
        <w:t xml:space="preserve">” </w:t>
      </w:r>
      <w:r w:rsidRPr="00B06CCA">
        <w:rPr>
          <w:i/>
        </w:rPr>
        <w:t>International Studies Quarterly</w:t>
      </w:r>
      <w:r w:rsidRPr="00B06CCA">
        <w:t xml:space="preserve"> 52(3): 533–53.</w:t>
      </w:r>
    </w:p>
    <w:p w:rsidR="005D093C" w:rsidRPr="00B06CCA" w:rsidRDefault="005D093C" w:rsidP="009760C7">
      <w:pPr>
        <w:spacing w:after="0" w:line="240" w:lineRule="auto"/>
        <w:rPr>
          <w:rFonts w:ascii="Times New Roman" w:hAnsi="Times New Roman" w:cs="Times New Roman"/>
          <w:sz w:val="24"/>
          <w:szCs w:val="24"/>
          <w:u w:val="single"/>
        </w:rPr>
      </w:pPr>
      <w:r w:rsidRPr="00B06CCA">
        <w:rPr>
          <w:rFonts w:ascii="Times New Roman" w:hAnsi="Times New Roman" w:cs="Times New Roman"/>
          <w:sz w:val="24"/>
          <w:szCs w:val="24"/>
          <w:u w:val="single"/>
        </w:rPr>
        <w:br w:type="page"/>
      </w:r>
    </w:p>
    <w:p w:rsidR="009760C7" w:rsidRPr="00B06CCA" w:rsidRDefault="0014106D" w:rsidP="009760C7">
      <w:pPr>
        <w:spacing w:after="0" w:line="240" w:lineRule="auto"/>
        <w:rPr>
          <w:rFonts w:ascii="Times New Roman" w:hAnsi="Times New Roman" w:cs="Times New Roman"/>
          <w:sz w:val="24"/>
          <w:szCs w:val="24"/>
        </w:rPr>
      </w:pPr>
      <w:r w:rsidRPr="00B06CCA">
        <w:rPr>
          <w:rFonts w:ascii="Times New Roman" w:hAnsi="Times New Roman" w:cs="Times New Roman"/>
          <w:sz w:val="24"/>
          <w:szCs w:val="24"/>
          <w:u w:val="single"/>
        </w:rPr>
        <w:lastRenderedPageBreak/>
        <w:t>Week 4</w:t>
      </w:r>
      <w:r w:rsidR="00BF3816" w:rsidRPr="00B06CCA">
        <w:rPr>
          <w:rFonts w:ascii="Times New Roman" w:hAnsi="Times New Roman" w:cs="Times New Roman"/>
          <w:sz w:val="24"/>
          <w:szCs w:val="24"/>
          <w:u w:val="single"/>
        </w:rPr>
        <w:t>:</w:t>
      </w:r>
      <w:r w:rsidR="00D979D8" w:rsidRPr="00B06CCA">
        <w:rPr>
          <w:rFonts w:ascii="Times New Roman" w:hAnsi="Times New Roman" w:cs="Times New Roman"/>
          <w:i/>
          <w:sz w:val="24"/>
          <w:szCs w:val="24"/>
        </w:rPr>
        <w:t xml:space="preserve"> </w:t>
      </w:r>
    </w:p>
    <w:p w:rsidR="00F3602F" w:rsidRPr="00B06CCA" w:rsidRDefault="00F3602F" w:rsidP="00F3602F">
      <w:pPr>
        <w:spacing w:after="0" w:line="240" w:lineRule="auto"/>
        <w:ind w:firstLine="360"/>
        <w:rPr>
          <w:rFonts w:ascii="Times New Roman" w:hAnsi="Times New Roman" w:cs="Times New Roman"/>
          <w:i/>
          <w:sz w:val="24"/>
          <w:szCs w:val="24"/>
        </w:rPr>
      </w:pPr>
      <w:r w:rsidRPr="00B06CCA">
        <w:rPr>
          <w:rFonts w:ascii="Times New Roman" w:hAnsi="Times New Roman" w:cs="Times New Roman"/>
          <w:i/>
          <w:sz w:val="24"/>
          <w:szCs w:val="24"/>
        </w:rPr>
        <w:t>Rationalist Explanations (II) and Mixed Explanations</w:t>
      </w:r>
    </w:p>
    <w:p w:rsidR="00F3602F" w:rsidRPr="00B06CCA" w:rsidRDefault="00F3602F" w:rsidP="00EA5D18">
      <w:pPr>
        <w:pStyle w:val="ListParagraph"/>
        <w:numPr>
          <w:ilvl w:val="0"/>
          <w:numId w:val="1"/>
        </w:numPr>
      </w:pPr>
      <w:r w:rsidRPr="00B06CCA">
        <w:rPr>
          <w:b/>
        </w:rPr>
        <w:t>B</w:t>
      </w:r>
      <w:r w:rsidRPr="00B06CCA">
        <w:t xml:space="preserve">: Powell, Robert. 2006. “War as a Commitment Problem,” </w:t>
      </w:r>
      <w:r w:rsidRPr="00B06CCA">
        <w:rPr>
          <w:i/>
        </w:rPr>
        <w:t>International Organization</w:t>
      </w:r>
      <w:r w:rsidRPr="00B06CCA">
        <w:t xml:space="preserve"> 60(1): </w:t>
      </w:r>
      <w:r w:rsidR="00444DEF" w:rsidRPr="00B06CCA">
        <w:t>169–203</w:t>
      </w:r>
      <w:r w:rsidRPr="00B06CCA">
        <w:t>.</w:t>
      </w:r>
    </w:p>
    <w:p w:rsidR="00F3602F" w:rsidRPr="00B06CCA" w:rsidRDefault="00F3602F" w:rsidP="00EA5D18">
      <w:pPr>
        <w:pStyle w:val="ListParagraph"/>
        <w:numPr>
          <w:ilvl w:val="0"/>
          <w:numId w:val="1"/>
        </w:numPr>
      </w:pPr>
      <w:r w:rsidRPr="00B06CCA">
        <w:rPr>
          <w:b/>
        </w:rPr>
        <w:t>B</w:t>
      </w:r>
      <w:r w:rsidRPr="00B06CCA">
        <w:t xml:space="preserve">: Wolford, Scott, </w:t>
      </w:r>
      <w:r w:rsidR="00DE6092" w:rsidRPr="00B06CCA">
        <w:t>Dan Reiter,</w:t>
      </w:r>
      <w:r w:rsidRPr="00B06CCA">
        <w:t xml:space="preserve"> and </w:t>
      </w:r>
      <w:r w:rsidR="00DE6092" w:rsidRPr="00B06CCA">
        <w:t xml:space="preserve">Clifford J. </w:t>
      </w:r>
      <w:proofErr w:type="spellStart"/>
      <w:r w:rsidRPr="00B06CCA">
        <w:t>Carrubba</w:t>
      </w:r>
      <w:proofErr w:type="spellEnd"/>
      <w:r w:rsidRPr="00B06CCA">
        <w:t xml:space="preserve">, 2011. “Information, Commitment, and War,” </w:t>
      </w:r>
      <w:r w:rsidRPr="00B06CCA">
        <w:rPr>
          <w:i/>
        </w:rPr>
        <w:t>Journal of Conflict Resolution</w:t>
      </w:r>
      <w:r w:rsidRPr="00B06CCA">
        <w:t xml:space="preserve"> 55(4): 556–79.</w:t>
      </w:r>
    </w:p>
    <w:p w:rsidR="000B41B9" w:rsidRPr="00B06CCA" w:rsidRDefault="000B41B9" w:rsidP="00EA5D18">
      <w:pPr>
        <w:pStyle w:val="ListParagraph"/>
        <w:numPr>
          <w:ilvl w:val="0"/>
          <w:numId w:val="1"/>
        </w:numPr>
      </w:pPr>
      <w:r w:rsidRPr="00B06CCA">
        <w:rPr>
          <w:b/>
        </w:rPr>
        <w:t>B</w:t>
      </w:r>
      <w:r w:rsidRPr="00B06CCA">
        <w:t xml:space="preserve">: Bell, Sam R. and Jesse C. Johnson. 2015. “Shifting Power, Commitment Problems, and Preventive War,” </w:t>
      </w:r>
      <w:r w:rsidRPr="00B06CCA">
        <w:rPr>
          <w:i/>
        </w:rPr>
        <w:t>International Studies Quarterly</w:t>
      </w:r>
      <w:r w:rsidRPr="00B06CCA">
        <w:t xml:space="preserve"> 59(1): 124–32.</w:t>
      </w:r>
    </w:p>
    <w:p w:rsidR="00F3602F" w:rsidRPr="00B06CCA" w:rsidRDefault="00F3602F" w:rsidP="00EA5D1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eastAsia="Calibri" w:hAnsi="Times New Roman" w:cs="Times New Roman"/>
          <w:sz w:val="24"/>
          <w:szCs w:val="24"/>
        </w:rPr>
      </w:pPr>
      <w:r w:rsidRPr="00B06CCA">
        <w:rPr>
          <w:rFonts w:ascii="Times New Roman" w:eastAsia="Calibri" w:hAnsi="Times New Roman" w:cs="Times New Roman"/>
          <w:b/>
          <w:sz w:val="24"/>
          <w:szCs w:val="24"/>
        </w:rPr>
        <w:t>B</w:t>
      </w:r>
      <w:r w:rsidRPr="00B06CCA">
        <w:rPr>
          <w:rFonts w:ascii="Times New Roman" w:eastAsia="Calibri" w:hAnsi="Times New Roman" w:cs="Times New Roman"/>
          <w:sz w:val="24"/>
          <w:szCs w:val="24"/>
        </w:rPr>
        <w:t xml:space="preserve">: </w:t>
      </w:r>
      <w:r w:rsidRPr="00B06CCA">
        <w:rPr>
          <w:rFonts w:ascii="Times New Roman" w:hAnsi="Times New Roman" w:cs="Times New Roman"/>
          <w:sz w:val="24"/>
          <w:szCs w:val="24"/>
        </w:rPr>
        <w:t xml:space="preserve">Smith, Alastair and Allan C. </w:t>
      </w:r>
      <w:proofErr w:type="spellStart"/>
      <w:r w:rsidR="00DE6092" w:rsidRPr="00B06CCA">
        <w:rPr>
          <w:rFonts w:ascii="Times New Roman" w:hAnsi="Times New Roman" w:cs="Times New Roman"/>
          <w:sz w:val="24"/>
          <w:szCs w:val="24"/>
        </w:rPr>
        <w:t>Stam</w:t>
      </w:r>
      <w:proofErr w:type="spellEnd"/>
      <w:r w:rsidR="00DE6092" w:rsidRPr="00B06CCA">
        <w:rPr>
          <w:rFonts w:ascii="Times New Roman" w:hAnsi="Times New Roman" w:cs="Times New Roman"/>
          <w:sz w:val="24"/>
          <w:szCs w:val="24"/>
        </w:rPr>
        <w:t xml:space="preserve">. </w:t>
      </w:r>
      <w:r w:rsidRPr="00B06CCA">
        <w:rPr>
          <w:rFonts w:ascii="Times New Roman" w:hAnsi="Times New Roman" w:cs="Times New Roman"/>
          <w:sz w:val="24"/>
          <w:szCs w:val="24"/>
        </w:rPr>
        <w:t xml:space="preserve">2004. “Bargaining and the Nature of War,” </w:t>
      </w:r>
      <w:r w:rsidRPr="00B06CCA">
        <w:rPr>
          <w:rFonts w:ascii="Times New Roman" w:hAnsi="Times New Roman" w:cs="Times New Roman"/>
          <w:i/>
          <w:sz w:val="24"/>
          <w:szCs w:val="24"/>
        </w:rPr>
        <w:t>Journal of Conflict Resolution</w:t>
      </w:r>
      <w:r w:rsidRPr="00B06CCA">
        <w:rPr>
          <w:rFonts w:ascii="Times New Roman" w:hAnsi="Times New Roman" w:cs="Times New Roman"/>
          <w:sz w:val="24"/>
          <w:szCs w:val="24"/>
        </w:rPr>
        <w:t xml:space="preserve"> 48(6): 783–813.</w:t>
      </w:r>
    </w:p>
    <w:p w:rsidR="00F3602F" w:rsidRPr="00B06CCA" w:rsidRDefault="00F3602F" w:rsidP="00EA5D18">
      <w:pPr>
        <w:pStyle w:val="ListParagraph"/>
        <w:numPr>
          <w:ilvl w:val="0"/>
          <w:numId w:val="1"/>
        </w:numPr>
      </w:pPr>
      <w:r w:rsidRPr="00B06CCA">
        <w:rPr>
          <w:b/>
        </w:rPr>
        <w:t>B</w:t>
      </w:r>
      <w:r w:rsidRPr="00B06CCA">
        <w:t>: Holmes, Marcus and David</w:t>
      </w:r>
      <w:r w:rsidR="00DE6092" w:rsidRPr="00B06CCA">
        <w:t xml:space="preserve"> Traven</w:t>
      </w:r>
      <w:r w:rsidRPr="00B06CCA">
        <w:t xml:space="preserve">. 2015. “Acting Rationally Without Really Thinking: The Logic of Rational Intuitionism for International Relations Theory,” </w:t>
      </w:r>
      <w:r w:rsidRPr="00B06CCA">
        <w:rPr>
          <w:i/>
        </w:rPr>
        <w:t>International Studies Review</w:t>
      </w:r>
      <w:r w:rsidRPr="00B06CCA">
        <w:t xml:space="preserve"> 17(3): 414–40.</w:t>
      </w:r>
    </w:p>
    <w:p w:rsidR="00F3602F" w:rsidRPr="00B06CCA" w:rsidRDefault="00F3602F" w:rsidP="00EA5D18">
      <w:pPr>
        <w:pStyle w:val="ListParagraph"/>
        <w:numPr>
          <w:ilvl w:val="0"/>
          <w:numId w:val="1"/>
        </w:numPr>
      </w:pPr>
      <w:r w:rsidRPr="00B06CCA">
        <w:rPr>
          <w:b/>
        </w:rPr>
        <w:t>B</w:t>
      </w:r>
      <w:r w:rsidRPr="00B06CCA">
        <w:t xml:space="preserve">: </w:t>
      </w:r>
      <w:proofErr w:type="spellStart"/>
      <w:r w:rsidRPr="00B06CCA">
        <w:t>Streich</w:t>
      </w:r>
      <w:proofErr w:type="spellEnd"/>
      <w:r w:rsidRPr="00B06CCA">
        <w:t xml:space="preserve">, Philip and Jack S. </w:t>
      </w:r>
      <w:r w:rsidR="00DE6092" w:rsidRPr="00B06CCA">
        <w:t xml:space="preserve">Levy. </w:t>
      </w:r>
      <w:r w:rsidRPr="00B06CCA">
        <w:t xml:space="preserve">2016. “Information, Commitment, and the Russo-Japanese War of 1904–1905,” </w:t>
      </w:r>
      <w:r w:rsidRPr="00B06CCA">
        <w:rPr>
          <w:i/>
        </w:rPr>
        <w:t>Foreign Policy Analysis</w:t>
      </w:r>
      <w:r w:rsidRPr="00B06CCA">
        <w:t xml:space="preserve"> 12(4): 489–511.</w:t>
      </w:r>
    </w:p>
    <w:p w:rsidR="00BF3816" w:rsidRPr="00B06CCA" w:rsidRDefault="00BF3816" w:rsidP="006E1D18">
      <w:pPr>
        <w:spacing w:after="0" w:line="240" w:lineRule="auto"/>
        <w:rPr>
          <w:rFonts w:ascii="Times New Roman" w:hAnsi="Times New Roman" w:cs="Times New Roman"/>
          <w:sz w:val="24"/>
          <w:szCs w:val="24"/>
          <w:u w:val="single"/>
        </w:rPr>
      </w:pPr>
    </w:p>
    <w:p w:rsidR="00BF3816" w:rsidRPr="00B06CCA" w:rsidRDefault="0014106D" w:rsidP="006E1D18">
      <w:pPr>
        <w:spacing w:after="0" w:line="240" w:lineRule="auto"/>
        <w:rPr>
          <w:rFonts w:ascii="Times New Roman" w:hAnsi="Times New Roman" w:cs="Times New Roman"/>
          <w:sz w:val="24"/>
          <w:szCs w:val="24"/>
        </w:rPr>
      </w:pPr>
      <w:r w:rsidRPr="00B06CCA">
        <w:rPr>
          <w:rFonts w:ascii="Times New Roman" w:hAnsi="Times New Roman" w:cs="Times New Roman"/>
          <w:sz w:val="24"/>
          <w:szCs w:val="24"/>
          <w:u w:val="single"/>
        </w:rPr>
        <w:t>Week 5</w:t>
      </w:r>
      <w:r w:rsidR="00BF3816" w:rsidRPr="00B06CCA">
        <w:rPr>
          <w:rFonts w:ascii="Times New Roman" w:hAnsi="Times New Roman" w:cs="Times New Roman"/>
          <w:sz w:val="24"/>
          <w:szCs w:val="24"/>
          <w:u w:val="single"/>
        </w:rPr>
        <w:t>:</w:t>
      </w:r>
      <w:r w:rsidR="00670228" w:rsidRPr="00B06CCA">
        <w:rPr>
          <w:rFonts w:ascii="Times New Roman" w:hAnsi="Times New Roman" w:cs="Times New Roman"/>
          <w:sz w:val="24"/>
          <w:szCs w:val="24"/>
        </w:rPr>
        <w:t xml:space="preserve"> </w:t>
      </w:r>
    </w:p>
    <w:p w:rsidR="00682758" w:rsidRPr="00B06CCA" w:rsidRDefault="00F3602F" w:rsidP="00DE6092">
      <w:pPr>
        <w:spacing w:after="0" w:line="240" w:lineRule="auto"/>
        <w:ind w:left="360"/>
        <w:rPr>
          <w:rFonts w:ascii="Times New Roman" w:hAnsi="Times New Roman" w:cs="Times New Roman"/>
          <w:i/>
          <w:sz w:val="24"/>
          <w:szCs w:val="24"/>
        </w:rPr>
      </w:pPr>
      <w:r w:rsidRPr="00B06CCA">
        <w:rPr>
          <w:rFonts w:ascii="Times New Roman" w:hAnsi="Times New Roman" w:cs="Times New Roman"/>
          <w:i/>
          <w:sz w:val="24"/>
          <w:szCs w:val="24"/>
        </w:rPr>
        <w:t>Psychological Explanations</w:t>
      </w:r>
    </w:p>
    <w:p w:rsidR="00F3602F" w:rsidRPr="00B06CCA" w:rsidRDefault="00F3602F" w:rsidP="00EA5D18">
      <w:pPr>
        <w:pStyle w:val="ListParagraph"/>
        <w:numPr>
          <w:ilvl w:val="0"/>
          <w:numId w:val="1"/>
        </w:numPr>
      </w:pPr>
      <w:r w:rsidRPr="00B06CCA">
        <w:rPr>
          <w:b/>
        </w:rPr>
        <w:t>B</w:t>
      </w:r>
      <w:r w:rsidRPr="00B06CCA">
        <w:t xml:space="preserve">: </w:t>
      </w:r>
      <w:proofErr w:type="spellStart"/>
      <w:r w:rsidRPr="00B06CCA">
        <w:t>Rathbun</w:t>
      </w:r>
      <w:proofErr w:type="spellEnd"/>
      <w:r w:rsidRPr="00B06CCA">
        <w:t>, Brian C., Joshua D.</w:t>
      </w:r>
      <w:r w:rsidR="00DE6092" w:rsidRPr="00B06CCA">
        <w:t xml:space="preserve"> </w:t>
      </w:r>
      <w:proofErr w:type="spellStart"/>
      <w:r w:rsidR="00DE6092" w:rsidRPr="00B06CCA">
        <w:t>Ketzer</w:t>
      </w:r>
      <w:proofErr w:type="spellEnd"/>
      <w:r w:rsidR="00DE6092" w:rsidRPr="00B06CCA">
        <w:t>,</w:t>
      </w:r>
      <w:r w:rsidRPr="00B06CCA">
        <w:t xml:space="preserve"> and Mark</w:t>
      </w:r>
      <w:r w:rsidR="00DE6092" w:rsidRPr="00B06CCA">
        <w:t xml:space="preserve"> Paradis</w:t>
      </w:r>
      <w:r w:rsidRPr="00B06CCA">
        <w:t>. 2017. “</w:t>
      </w:r>
      <w:r w:rsidRPr="00B06CCA">
        <w:rPr>
          <w:i/>
        </w:rPr>
        <w:t xml:space="preserve">Homo </w:t>
      </w:r>
      <w:proofErr w:type="spellStart"/>
      <w:r w:rsidRPr="00B06CCA">
        <w:rPr>
          <w:i/>
        </w:rPr>
        <w:t>Diplomaticus</w:t>
      </w:r>
      <w:proofErr w:type="spellEnd"/>
      <w:r w:rsidRPr="00B06CCA">
        <w:rPr>
          <w:i/>
        </w:rPr>
        <w:t xml:space="preserve">: </w:t>
      </w:r>
      <w:r w:rsidRPr="00B06CCA">
        <w:t xml:space="preserve">Mixed-Method Evidence of Variation in Strategic Rationality,” </w:t>
      </w:r>
      <w:r w:rsidRPr="00B06CCA">
        <w:rPr>
          <w:i/>
        </w:rPr>
        <w:t>International Organization</w:t>
      </w:r>
      <w:r w:rsidRPr="00B06CCA">
        <w:t xml:space="preserve"> 71(S1): S33–S60.</w:t>
      </w:r>
    </w:p>
    <w:p w:rsidR="00F3602F" w:rsidRPr="00B06CCA" w:rsidRDefault="00F3602F" w:rsidP="00EA5D18">
      <w:pPr>
        <w:pStyle w:val="ListParagraph"/>
        <w:numPr>
          <w:ilvl w:val="0"/>
          <w:numId w:val="1"/>
        </w:numPr>
      </w:pPr>
      <w:r w:rsidRPr="00B06CCA">
        <w:rPr>
          <w:b/>
        </w:rPr>
        <w:t>B</w:t>
      </w:r>
      <w:r w:rsidRPr="00B06CCA">
        <w:t xml:space="preserve">: Offer, </w:t>
      </w:r>
      <w:proofErr w:type="spellStart"/>
      <w:r w:rsidRPr="00B06CCA">
        <w:t>Avner</w:t>
      </w:r>
      <w:proofErr w:type="spellEnd"/>
      <w:r w:rsidRPr="00B06CCA">
        <w:t>. 1995. “Going to War in 1914: A Matter of Honor</w:t>
      </w:r>
      <w:proofErr w:type="gramStart"/>
      <w:r w:rsidRPr="00B06CCA">
        <w:t>?,</w:t>
      </w:r>
      <w:proofErr w:type="gramEnd"/>
      <w:r w:rsidRPr="00B06CCA">
        <w:t xml:space="preserve">” </w:t>
      </w:r>
      <w:r w:rsidRPr="00B06CCA">
        <w:rPr>
          <w:i/>
        </w:rPr>
        <w:t>Politics &amp; Society</w:t>
      </w:r>
      <w:r w:rsidRPr="00B06CCA">
        <w:t xml:space="preserve"> 23(2): 213–41.</w:t>
      </w:r>
    </w:p>
    <w:p w:rsidR="00F3602F" w:rsidRPr="00B06CCA" w:rsidRDefault="00F3602F" w:rsidP="00EA5D18">
      <w:pPr>
        <w:pStyle w:val="ListParagraph"/>
        <w:numPr>
          <w:ilvl w:val="0"/>
          <w:numId w:val="1"/>
        </w:numPr>
      </w:pPr>
      <w:r w:rsidRPr="00B06CCA">
        <w:rPr>
          <w:b/>
        </w:rPr>
        <w:t>B</w:t>
      </w:r>
      <w:r w:rsidRPr="00B06CCA">
        <w:t xml:space="preserve">: </w:t>
      </w:r>
      <w:proofErr w:type="spellStart"/>
      <w:r w:rsidRPr="00B06CCA">
        <w:t>Shelef</w:t>
      </w:r>
      <w:proofErr w:type="spellEnd"/>
      <w:r w:rsidRPr="00B06CCA">
        <w:t xml:space="preserve">, </w:t>
      </w:r>
      <w:proofErr w:type="spellStart"/>
      <w:r w:rsidRPr="00B06CCA">
        <w:t>Nadav</w:t>
      </w:r>
      <w:proofErr w:type="spellEnd"/>
      <w:r w:rsidRPr="00B06CCA">
        <w:t xml:space="preserve"> G. 2016. “Unequal Ground: Homelands and Conflict,” </w:t>
      </w:r>
      <w:r w:rsidRPr="00B06CCA">
        <w:rPr>
          <w:i/>
        </w:rPr>
        <w:t>International Organization</w:t>
      </w:r>
      <w:r w:rsidRPr="00B06CCA">
        <w:t xml:space="preserve"> 70(1): 33–64.</w:t>
      </w:r>
    </w:p>
    <w:p w:rsidR="00F3602F" w:rsidRPr="00B06CCA" w:rsidRDefault="00F3602F" w:rsidP="00EA5D18">
      <w:pPr>
        <w:pStyle w:val="ListParagraph"/>
        <w:numPr>
          <w:ilvl w:val="0"/>
          <w:numId w:val="1"/>
        </w:numPr>
      </w:pPr>
      <w:r w:rsidRPr="00B06CCA">
        <w:rPr>
          <w:b/>
        </w:rPr>
        <w:t>B</w:t>
      </w:r>
      <w:r w:rsidRPr="00B06CCA">
        <w:t xml:space="preserve">: </w:t>
      </w:r>
      <w:proofErr w:type="spellStart"/>
      <w:r w:rsidRPr="00B06CCA">
        <w:t>Mitzen</w:t>
      </w:r>
      <w:proofErr w:type="spellEnd"/>
      <w:r w:rsidRPr="00B06CCA">
        <w:t xml:space="preserve">, Jennifer and Randall L. </w:t>
      </w:r>
      <w:proofErr w:type="spellStart"/>
      <w:r w:rsidR="00DE6092" w:rsidRPr="00B06CCA">
        <w:t>Schweller</w:t>
      </w:r>
      <w:proofErr w:type="spellEnd"/>
      <w:r w:rsidR="00DE6092" w:rsidRPr="00B06CCA">
        <w:t xml:space="preserve">. </w:t>
      </w:r>
      <w:r w:rsidRPr="00B06CCA">
        <w:t xml:space="preserve">2011. “Knowing the Unknown Unknowns: Misplaced Certainty and the Onset of War,” </w:t>
      </w:r>
      <w:r w:rsidRPr="00B06CCA">
        <w:rPr>
          <w:i/>
        </w:rPr>
        <w:t>Security Studies</w:t>
      </w:r>
      <w:r w:rsidRPr="00B06CCA">
        <w:t xml:space="preserve"> 20(1): 2–35. </w:t>
      </w:r>
    </w:p>
    <w:p w:rsidR="00F3602F" w:rsidRPr="00B06CCA" w:rsidRDefault="00F3602F" w:rsidP="00EA5D18">
      <w:pPr>
        <w:pStyle w:val="ListParagraph"/>
        <w:numPr>
          <w:ilvl w:val="0"/>
          <w:numId w:val="1"/>
        </w:numPr>
        <w:rPr>
          <w:u w:val="single"/>
        </w:rPr>
      </w:pPr>
      <w:r w:rsidRPr="00B06CCA">
        <w:rPr>
          <w:b/>
        </w:rPr>
        <w:t>B</w:t>
      </w:r>
      <w:r w:rsidRPr="00B06CCA">
        <w:t>: Krebs, Ronald R. and Aaron</w:t>
      </w:r>
      <w:r w:rsidR="00DE6092" w:rsidRPr="00B06CCA">
        <w:t xml:space="preserve"> Rapport</w:t>
      </w:r>
      <w:r w:rsidRPr="00B06CCA">
        <w:t xml:space="preserve">. 2012. “International Relations and the Psychology of Time Horizons,” </w:t>
      </w:r>
      <w:r w:rsidRPr="00B06CCA">
        <w:rPr>
          <w:i/>
        </w:rPr>
        <w:t>International Studies Quarterly</w:t>
      </w:r>
      <w:r w:rsidRPr="00B06CCA">
        <w:t xml:space="preserve"> 56(3): 530–543.</w:t>
      </w:r>
    </w:p>
    <w:p w:rsidR="00F3602F" w:rsidRPr="00B06CCA" w:rsidRDefault="00F3602F" w:rsidP="00EA5D18">
      <w:pPr>
        <w:pStyle w:val="ListParagraph"/>
        <w:numPr>
          <w:ilvl w:val="0"/>
          <w:numId w:val="1"/>
        </w:numPr>
      </w:pPr>
      <w:r w:rsidRPr="00B06CCA">
        <w:rPr>
          <w:b/>
        </w:rPr>
        <w:t>B</w:t>
      </w:r>
      <w:r w:rsidRPr="00B06CCA">
        <w:t>: Johnson, Dominic D. P. and Dominic</w:t>
      </w:r>
      <w:r w:rsidR="00DE6092" w:rsidRPr="00B06CCA">
        <w:t xml:space="preserve"> Tierney</w:t>
      </w:r>
      <w:r w:rsidRPr="00B06CCA">
        <w:t xml:space="preserve">. 2011. “The Rubicon Theory of War: How the Path to Conflict Reaches the Point of No Return,” </w:t>
      </w:r>
      <w:r w:rsidRPr="00B06CCA">
        <w:rPr>
          <w:i/>
        </w:rPr>
        <w:t>International Security</w:t>
      </w:r>
      <w:r w:rsidRPr="00B06CCA">
        <w:t xml:space="preserve"> 36(1): 7–40.</w:t>
      </w:r>
    </w:p>
    <w:p w:rsidR="001D2FB8" w:rsidRPr="00B06CCA" w:rsidRDefault="001D2FB8" w:rsidP="006E1D18">
      <w:pPr>
        <w:spacing w:after="0" w:line="240" w:lineRule="auto"/>
        <w:rPr>
          <w:rFonts w:ascii="Times New Roman" w:hAnsi="Times New Roman" w:cs="Times New Roman"/>
          <w:sz w:val="24"/>
          <w:szCs w:val="24"/>
          <w:u w:val="single"/>
        </w:rPr>
      </w:pPr>
      <w:r w:rsidRPr="00B06CCA">
        <w:rPr>
          <w:rFonts w:ascii="Times New Roman" w:hAnsi="Times New Roman" w:cs="Times New Roman"/>
          <w:sz w:val="24"/>
          <w:szCs w:val="24"/>
          <w:u w:val="single"/>
        </w:rPr>
        <w:br w:type="page"/>
      </w:r>
    </w:p>
    <w:p w:rsidR="00BF3816" w:rsidRPr="00B06CCA" w:rsidRDefault="0014106D" w:rsidP="006E1D18">
      <w:pPr>
        <w:spacing w:after="0" w:line="240" w:lineRule="auto"/>
        <w:rPr>
          <w:rFonts w:ascii="Times New Roman" w:hAnsi="Times New Roman" w:cs="Times New Roman"/>
          <w:sz w:val="24"/>
          <w:szCs w:val="24"/>
          <w:u w:val="single"/>
        </w:rPr>
      </w:pPr>
      <w:r w:rsidRPr="00B06CCA">
        <w:rPr>
          <w:rFonts w:ascii="Times New Roman" w:hAnsi="Times New Roman" w:cs="Times New Roman"/>
          <w:sz w:val="24"/>
          <w:szCs w:val="24"/>
          <w:u w:val="single"/>
        </w:rPr>
        <w:lastRenderedPageBreak/>
        <w:t>Week 6</w:t>
      </w:r>
      <w:r w:rsidR="00BF3816" w:rsidRPr="00B06CCA">
        <w:rPr>
          <w:rFonts w:ascii="Times New Roman" w:hAnsi="Times New Roman" w:cs="Times New Roman"/>
          <w:sz w:val="24"/>
          <w:szCs w:val="24"/>
          <w:u w:val="single"/>
        </w:rPr>
        <w:t>:</w:t>
      </w:r>
    </w:p>
    <w:p w:rsidR="0099411E" w:rsidRPr="00B06CCA" w:rsidRDefault="00F3602F" w:rsidP="00DE6092">
      <w:pPr>
        <w:spacing w:after="0" w:line="240" w:lineRule="auto"/>
        <w:ind w:left="360"/>
        <w:rPr>
          <w:rFonts w:ascii="Times New Roman" w:hAnsi="Times New Roman" w:cs="Times New Roman"/>
          <w:i/>
          <w:sz w:val="24"/>
          <w:szCs w:val="24"/>
        </w:rPr>
      </w:pPr>
      <w:r w:rsidRPr="00B06CCA">
        <w:rPr>
          <w:rFonts w:ascii="Times New Roman" w:hAnsi="Times New Roman" w:cs="Times New Roman"/>
          <w:i/>
          <w:sz w:val="24"/>
          <w:szCs w:val="24"/>
        </w:rPr>
        <w:t>Domestic Politics (I)</w:t>
      </w:r>
    </w:p>
    <w:p w:rsidR="00F3602F" w:rsidRPr="00B06CCA" w:rsidRDefault="00F3602F" w:rsidP="00EA5D18">
      <w:pPr>
        <w:pStyle w:val="ListParagraph"/>
        <w:numPr>
          <w:ilvl w:val="0"/>
          <w:numId w:val="7"/>
        </w:numPr>
        <w:tabs>
          <w:tab w:val="left" w:pos="1260"/>
        </w:tabs>
      </w:pPr>
      <w:r w:rsidRPr="00B06CCA">
        <w:rPr>
          <w:b/>
        </w:rPr>
        <w:t>B</w:t>
      </w:r>
      <w:r w:rsidRPr="00B06CCA">
        <w:t xml:space="preserve">: </w:t>
      </w:r>
      <w:proofErr w:type="spellStart"/>
      <w:r w:rsidRPr="00B06CCA">
        <w:t>Goemans</w:t>
      </w:r>
      <w:proofErr w:type="spellEnd"/>
      <w:r w:rsidR="00DE6092" w:rsidRPr="00B06CCA">
        <w:t>, Hein</w:t>
      </w:r>
      <w:r w:rsidRPr="00B06CCA">
        <w:t xml:space="preserve">. 2000. “Fighting for Survival: The Fate of Leaders and the Duration of War,” </w:t>
      </w:r>
      <w:r w:rsidRPr="00B06CCA">
        <w:rPr>
          <w:i/>
        </w:rPr>
        <w:t>Journal of Conflict Resolution</w:t>
      </w:r>
      <w:r w:rsidRPr="00B06CCA">
        <w:t xml:space="preserve"> 44(5): 555–570.</w:t>
      </w:r>
    </w:p>
    <w:p w:rsidR="00F3602F" w:rsidRPr="00B06CCA" w:rsidRDefault="00F3602F" w:rsidP="00EA5D18">
      <w:pPr>
        <w:pStyle w:val="ListParagraph"/>
        <w:numPr>
          <w:ilvl w:val="0"/>
          <w:numId w:val="7"/>
        </w:numPr>
        <w:tabs>
          <w:tab w:val="left" w:pos="1260"/>
        </w:tabs>
      </w:pPr>
      <w:r w:rsidRPr="00B06CCA">
        <w:rPr>
          <w:b/>
        </w:rPr>
        <w:t>B</w:t>
      </w:r>
      <w:r w:rsidRPr="00B06CCA">
        <w:t xml:space="preserve">: </w:t>
      </w:r>
      <w:proofErr w:type="spellStart"/>
      <w:r w:rsidR="00DE6092" w:rsidRPr="00B06CCA">
        <w:t>Croco</w:t>
      </w:r>
      <w:proofErr w:type="spellEnd"/>
      <w:r w:rsidR="00DE6092" w:rsidRPr="00B06CCA">
        <w:t>, Sarah.</w:t>
      </w:r>
      <w:r w:rsidRPr="00B06CCA">
        <w:t xml:space="preserve"> 2011. “The Decider’s Dilemma: Leader Culpability, War Outcomes, and Domestic Punishment”, </w:t>
      </w:r>
      <w:r w:rsidRPr="00B06CCA">
        <w:rPr>
          <w:i/>
        </w:rPr>
        <w:t>American Political Science Review</w:t>
      </w:r>
      <w:r w:rsidRPr="00B06CCA">
        <w:t xml:space="preserve"> 105(3): 457–77.</w:t>
      </w:r>
    </w:p>
    <w:p w:rsidR="00F3602F" w:rsidRPr="00B06CCA" w:rsidRDefault="00F3602F" w:rsidP="00EA5D18">
      <w:pPr>
        <w:pStyle w:val="ListParagraph"/>
        <w:numPr>
          <w:ilvl w:val="0"/>
          <w:numId w:val="7"/>
        </w:numPr>
        <w:tabs>
          <w:tab w:val="left" w:pos="1260"/>
        </w:tabs>
      </w:pPr>
      <w:r w:rsidRPr="00B06CCA">
        <w:rPr>
          <w:b/>
        </w:rPr>
        <w:t>B</w:t>
      </w:r>
      <w:r w:rsidRPr="00B06CCA">
        <w:t xml:space="preserve">: </w:t>
      </w:r>
      <w:proofErr w:type="spellStart"/>
      <w:r w:rsidRPr="00B06CCA">
        <w:t>Colgan</w:t>
      </w:r>
      <w:proofErr w:type="spellEnd"/>
      <w:r w:rsidR="00DE6092" w:rsidRPr="00B06CCA">
        <w:t>, Jeff. D.</w:t>
      </w:r>
      <w:r w:rsidRPr="00B06CCA">
        <w:t xml:space="preserve"> and Jessica L. P. Weeks. 2015. “Revolution, Personalist Dictatorships, and International Conflict,” </w:t>
      </w:r>
      <w:r w:rsidRPr="00B06CCA">
        <w:rPr>
          <w:i/>
        </w:rPr>
        <w:t>International Organization</w:t>
      </w:r>
      <w:r w:rsidRPr="00B06CCA">
        <w:t xml:space="preserve"> 69(1): 163–94.</w:t>
      </w:r>
    </w:p>
    <w:p w:rsidR="00F3602F" w:rsidRPr="00B06CCA" w:rsidRDefault="00F3602F" w:rsidP="00EA5D18">
      <w:pPr>
        <w:pStyle w:val="ListParagraph"/>
        <w:numPr>
          <w:ilvl w:val="0"/>
          <w:numId w:val="1"/>
        </w:numPr>
        <w:tabs>
          <w:tab w:val="left" w:pos="1260"/>
        </w:tabs>
      </w:pPr>
      <w:r w:rsidRPr="00B06CCA">
        <w:rPr>
          <w:b/>
        </w:rPr>
        <w:t>B</w:t>
      </w:r>
      <w:r w:rsidRPr="00B06CCA">
        <w:t xml:space="preserve">: Bueno de </w:t>
      </w:r>
      <w:proofErr w:type="spellStart"/>
      <w:r w:rsidRPr="00B06CCA">
        <w:t>Mesquita</w:t>
      </w:r>
      <w:proofErr w:type="spellEnd"/>
      <w:r w:rsidRPr="00B06CCA">
        <w:t>, Bruce, James D.</w:t>
      </w:r>
      <w:r w:rsidR="00644B42" w:rsidRPr="00B06CCA">
        <w:t xml:space="preserve"> Morrow, </w:t>
      </w:r>
      <w:r w:rsidRPr="00B06CCA">
        <w:t>Randolph M.</w:t>
      </w:r>
      <w:r w:rsidR="00644B42" w:rsidRPr="00B06CCA">
        <w:t xml:space="preserve"> </w:t>
      </w:r>
      <w:proofErr w:type="spellStart"/>
      <w:r w:rsidR="00644B42" w:rsidRPr="00B06CCA">
        <w:t>Siverson</w:t>
      </w:r>
      <w:proofErr w:type="spellEnd"/>
      <w:r w:rsidRPr="00B06CCA">
        <w:t xml:space="preserve">, and </w:t>
      </w:r>
      <w:r w:rsidR="00644B42" w:rsidRPr="00B06CCA">
        <w:t xml:space="preserve">Alastair </w:t>
      </w:r>
      <w:r w:rsidRPr="00B06CCA">
        <w:t xml:space="preserve">Smith. 2004. “Testing Novel Implications from the </w:t>
      </w:r>
      <w:proofErr w:type="spellStart"/>
      <w:r w:rsidRPr="00B06CCA">
        <w:t>Selectorate</w:t>
      </w:r>
      <w:proofErr w:type="spellEnd"/>
      <w:r w:rsidRPr="00B06CCA">
        <w:t xml:space="preserve"> Theory of War,” </w:t>
      </w:r>
      <w:r w:rsidRPr="00B06CCA">
        <w:rPr>
          <w:i/>
        </w:rPr>
        <w:t>World Politics</w:t>
      </w:r>
      <w:r w:rsidRPr="00B06CCA">
        <w:t xml:space="preserve"> 56(3): 363–88.</w:t>
      </w:r>
    </w:p>
    <w:p w:rsidR="00F3602F" w:rsidRPr="00B06CCA" w:rsidRDefault="00F3602F" w:rsidP="00EA5D18">
      <w:pPr>
        <w:pStyle w:val="ListParagraph"/>
        <w:numPr>
          <w:ilvl w:val="0"/>
          <w:numId w:val="7"/>
        </w:numPr>
        <w:tabs>
          <w:tab w:val="left" w:pos="1260"/>
        </w:tabs>
      </w:pPr>
      <w:r w:rsidRPr="00B06CCA">
        <w:rPr>
          <w:b/>
        </w:rPr>
        <w:t>B</w:t>
      </w:r>
      <w:r w:rsidRPr="00B06CCA">
        <w:t xml:space="preserve">: Horowitz, </w:t>
      </w:r>
      <w:r w:rsidR="00644B42" w:rsidRPr="00B06CCA">
        <w:t xml:space="preserve">Michael, </w:t>
      </w:r>
      <w:r w:rsidRPr="00B06CCA">
        <w:t xml:space="preserve">Rose McDermott, and Allan </w:t>
      </w:r>
      <w:proofErr w:type="spellStart"/>
      <w:r w:rsidRPr="00B06CCA">
        <w:t>Stam</w:t>
      </w:r>
      <w:proofErr w:type="spellEnd"/>
      <w:r w:rsidRPr="00B06CCA">
        <w:t xml:space="preserve">. 2005. “Leader Age, Regime Type, and Violent International Relations,” </w:t>
      </w:r>
      <w:r w:rsidRPr="00B06CCA">
        <w:rPr>
          <w:i/>
        </w:rPr>
        <w:t>Journal of Conflict Resolution</w:t>
      </w:r>
      <w:r w:rsidRPr="00B06CCA">
        <w:t xml:space="preserve"> 49(5): 661–85.</w:t>
      </w:r>
    </w:p>
    <w:p w:rsidR="00CA00DC" w:rsidRPr="00B06CCA" w:rsidRDefault="00CA00DC" w:rsidP="00EA5D18">
      <w:pPr>
        <w:pStyle w:val="BodyText"/>
        <w:keepNext/>
        <w:numPr>
          <w:ilvl w:val="0"/>
          <w:numId w:val="7"/>
        </w:numPr>
        <w:tabs>
          <w:tab w:val="left" w:pos="1260"/>
        </w:tabs>
        <w:jc w:val="left"/>
      </w:pPr>
      <w:r w:rsidRPr="00B06CCA">
        <w:rPr>
          <w:b/>
          <w:bCs/>
        </w:rPr>
        <w:t>B</w:t>
      </w:r>
      <w:r w:rsidR="00644B42" w:rsidRPr="00B06CCA">
        <w:t xml:space="preserve">: </w:t>
      </w:r>
      <w:proofErr w:type="spellStart"/>
      <w:r w:rsidRPr="00B06CCA">
        <w:t>Sechser</w:t>
      </w:r>
      <w:proofErr w:type="spellEnd"/>
      <w:r w:rsidRPr="00B06CCA">
        <w:t xml:space="preserve">, </w:t>
      </w:r>
      <w:r w:rsidR="00644B42" w:rsidRPr="00B06CCA">
        <w:t xml:space="preserve">Todd. </w:t>
      </w:r>
      <w:r w:rsidRPr="00B06CCA">
        <w:t>2004. “Are Soldiers Less War Prone than Statesmen</w:t>
      </w:r>
      <w:proofErr w:type="gramStart"/>
      <w:r w:rsidRPr="00B06CCA">
        <w:t>?,</w:t>
      </w:r>
      <w:proofErr w:type="gramEnd"/>
      <w:r w:rsidRPr="00B06CCA">
        <w:t xml:space="preserve">” </w:t>
      </w:r>
      <w:r w:rsidRPr="00B06CCA">
        <w:rPr>
          <w:i/>
        </w:rPr>
        <w:t xml:space="preserve">Journal of Conflict Resolution </w:t>
      </w:r>
      <w:r w:rsidRPr="00B06CCA">
        <w:t>48(5): 746–74.</w:t>
      </w:r>
    </w:p>
    <w:p w:rsidR="00F3602F" w:rsidRPr="00B06CCA" w:rsidRDefault="00F3602F" w:rsidP="006E1D18">
      <w:pPr>
        <w:spacing w:after="0" w:line="240" w:lineRule="auto"/>
        <w:rPr>
          <w:rFonts w:ascii="Times New Roman" w:hAnsi="Times New Roman" w:cs="Times New Roman"/>
          <w:sz w:val="24"/>
          <w:szCs w:val="24"/>
        </w:rPr>
      </w:pPr>
    </w:p>
    <w:p w:rsidR="00BF3816" w:rsidRPr="00B06CCA" w:rsidRDefault="0014106D" w:rsidP="006E1D18">
      <w:pPr>
        <w:spacing w:after="0" w:line="240" w:lineRule="auto"/>
        <w:rPr>
          <w:rFonts w:ascii="Times New Roman" w:hAnsi="Times New Roman" w:cs="Times New Roman"/>
          <w:sz w:val="24"/>
          <w:szCs w:val="24"/>
          <w:u w:val="single"/>
        </w:rPr>
      </w:pPr>
      <w:r w:rsidRPr="00B06CCA">
        <w:rPr>
          <w:rFonts w:ascii="Times New Roman" w:hAnsi="Times New Roman" w:cs="Times New Roman"/>
          <w:sz w:val="24"/>
          <w:szCs w:val="24"/>
          <w:u w:val="single"/>
        </w:rPr>
        <w:t>Week 7</w:t>
      </w:r>
      <w:r w:rsidR="00BF3816" w:rsidRPr="00B06CCA">
        <w:rPr>
          <w:rFonts w:ascii="Times New Roman" w:hAnsi="Times New Roman" w:cs="Times New Roman"/>
          <w:sz w:val="24"/>
          <w:szCs w:val="24"/>
          <w:u w:val="single"/>
        </w:rPr>
        <w:t>:</w:t>
      </w:r>
    </w:p>
    <w:p w:rsidR="002321F5" w:rsidRPr="00B06CCA" w:rsidRDefault="00CA00DC" w:rsidP="00DE6092">
      <w:pPr>
        <w:spacing w:after="0" w:line="240" w:lineRule="auto"/>
        <w:ind w:left="360"/>
        <w:rPr>
          <w:rFonts w:ascii="Times New Roman" w:hAnsi="Times New Roman" w:cs="Times New Roman"/>
          <w:i/>
          <w:sz w:val="24"/>
          <w:szCs w:val="24"/>
        </w:rPr>
      </w:pPr>
      <w:r w:rsidRPr="00B06CCA">
        <w:rPr>
          <w:rFonts w:ascii="Times New Roman" w:hAnsi="Times New Roman" w:cs="Times New Roman"/>
          <w:i/>
          <w:sz w:val="24"/>
          <w:szCs w:val="24"/>
        </w:rPr>
        <w:t>Domestic Politics (II)</w:t>
      </w:r>
    </w:p>
    <w:p w:rsidR="00CA00DC" w:rsidRPr="00B06CCA" w:rsidRDefault="00CA00DC" w:rsidP="00EA5D18">
      <w:pPr>
        <w:pStyle w:val="ListParagraph"/>
        <w:numPr>
          <w:ilvl w:val="0"/>
          <w:numId w:val="7"/>
        </w:numPr>
        <w:tabs>
          <w:tab w:val="left" w:pos="1080"/>
        </w:tabs>
      </w:pPr>
      <w:r w:rsidRPr="00B06CCA">
        <w:rPr>
          <w:b/>
        </w:rPr>
        <w:t>B</w:t>
      </w:r>
      <w:r w:rsidRPr="00B06CCA">
        <w:t xml:space="preserve">: </w:t>
      </w:r>
      <w:proofErr w:type="spellStart"/>
      <w:r w:rsidRPr="00B06CCA">
        <w:t>Lektzian</w:t>
      </w:r>
      <w:proofErr w:type="spellEnd"/>
      <w:r w:rsidR="00644B42" w:rsidRPr="00B06CCA">
        <w:t>, David</w:t>
      </w:r>
      <w:r w:rsidRPr="00B06CCA">
        <w:t xml:space="preserve"> and Mark </w:t>
      </w:r>
      <w:proofErr w:type="spellStart"/>
      <w:r w:rsidRPr="00B06CCA">
        <w:t>Souva</w:t>
      </w:r>
      <w:proofErr w:type="spellEnd"/>
      <w:r w:rsidRPr="00B06CCA">
        <w:t xml:space="preserve">. 2009. “A Comparative Test of Democratic Peace Arguments, 1946–2000,” </w:t>
      </w:r>
      <w:r w:rsidRPr="00B06CCA">
        <w:rPr>
          <w:i/>
        </w:rPr>
        <w:t>Journal of Peace Research</w:t>
      </w:r>
      <w:r w:rsidRPr="00B06CCA">
        <w:t xml:space="preserve"> 46(1): 17–38</w:t>
      </w:r>
      <w:r w:rsidR="00644B42" w:rsidRPr="00B06CCA">
        <w:t>.</w:t>
      </w:r>
    </w:p>
    <w:p w:rsidR="00644B42" w:rsidRPr="00B06CCA" w:rsidRDefault="00644B42" w:rsidP="00EA5D18">
      <w:pPr>
        <w:pStyle w:val="ListParagraph"/>
        <w:numPr>
          <w:ilvl w:val="0"/>
          <w:numId w:val="7"/>
        </w:numPr>
        <w:tabs>
          <w:tab w:val="left" w:pos="1080"/>
        </w:tabs>
        <w:rPr>
          <w:i/>
        </w:rPr>
      </w:pPr>
      <w:r w:rsidRPr="00B06CCA">
        <w:rPr>
          <w:b/>
        </w:rPr>
        <w:t>B</w:t>
      </w:r>
      <w:r w:rsidRPr="00B06CCA">
        <w:t xml:space="preserve">: </w:t>
      </w:r>
      <w:proofErr w:type="spellStart"/>
      <w:r w:rsidRPr="00B06CCA">
        <w:t>Cederman</w:t>
      </w:r>
      <w:proofErr w:type="spellEnd"/>
      <w:r w:rsidRPr="00B06CCA">
        <w:t xml:space="preserve">, Lars-Erik. 2001. “Back to Kant: Reinterpreting the Democratic Peace as a </w:t>
      </w:r>
      <w:proofErr w:type="spellStart"/>
      <w:r w:rsidRPr="00B06CCA">
        <w:t>Macrohistorical</w:t>
      </w:r>
      <w:proofErr w:type="spellEnd"/>
      <w:r w:rsidRPr="00B06CCA">
        <w:t xml:space="preserve"> Learning Process,” </w:t>
      </w:r>
      <w:r w:rsidRPr="00B06CCA">
        <w:rPr>
          <w:i/>
        </w:rPr>
        <w:t>American Political Science Review</w:t>
      </w:r>
      <w:r w:rsidRPr="00B06CCA">
        <w:t xml:space="preserve"> 95(1): 15–31.</w:t>
      </w:r>
    </w:p>
    <w:p w:rsidR="00CA00DC" w:rsidRPr="00B06CCA" w:rsidRDefault="00CA00DC" w:rsidP="00EA5D18">
      <w:pPr>
        <w:pStyle w:val="BodyText"/>
        <w:keepNext/>
        <w:numPr>
          <w:ilvl w:val="0"/>
          <w:numId w:val="6"/>
        </w:numPr>
        <w:tabs>
          <w:tab w:val="left" w:pos="1080"/>
        </w:tabs>
        <w:jc w:val="left"/>
      </w:pPr>
      <w:r w:rsidRPr="00B06CCA">
        <w:rPr>
          <w:b/>
          <w:bCs/>
        </w:rPr>
        <w:t>B</w:t>
      </w:r>
      <w:r w:rsidR="00644B42" w:rsidRPr="00B06CCA">
        <w:t>:</w:t>
      </w:r>
      <w:r w:rsidRPr="00B06CCA">
        <w:t xml:space="preserve"> Van </w:t>
      </w:r>
      <w:proofErr w:type="spellStart"/>
      <w:r w:rsidRPr="00B06CCA">
        <w:t>Evera</w:t>
      </w:r>
      <w:proofErr w:type="spellEnd"/>
      <w:r w:rsidRPr="00B06CCA">
        <w:t xml:space="preserve">, </w:t>
      </w:r>
      <w:r w:rsidR="00644B42" w:rsidRPr="00B06CCA">
        <w:t xml:space="preserve">Stephen. </w:t>
      </w:r>
      <w:r w:rsidRPr="00B06CCA">
        <w:t xml:space="preserve">1984. “Cult of the Offensive and the Origins of the First World War,” </w:t>
      </w:r>
      <w:r w:rsidRPr="00B06CCA">
        <w:rPr>
          <w:i/>
        </w:rPr>
        <w:t>International Security</w:t>
      </w:r>
      <w:r w:rsidRPr="00B06CCA">
        <w:t xml:space="preserve"> 9(1): 58–107.</w:t>
      </w:r>
    </w:p>
    <w:p w:rsidR="00644B42" w:rsidRPr="00B06CCA" w:rsidRDefault="00644B42" w:rsidP="00EA5D18">
      <w:pPr>
        <w:pStyle w:val="BodyText"/>
        <w:keepNext/>
        <w:numPr>
          <w:ilvl w:val="0"/>
          <w:numId w:val="6"/>
        </w:numPr>
        <w:tabs>
          <w:tab w:val="left" w:pos="1080"/>
        </w:tabs>
        <w:jc w:val="left"/>
      </w:pPr>
      <w:r w:rsidRPr="00B06CCA">
        <w:rPr>
          <w:b/>
          <w:bCs/>
        </w:rPr>
        <w:t>B</w:t>
      </w:r>
      <w:r w:rsidRPr="00B06CCA">
        <w:t xml:space="preserve">:  Snyder, Jack. 1984. “Civil-Military Relations and the Cult of the Offensive, 1914 and 1984,” </w:t>
      </w:r>
      <w:r w:rsidRPr="00B06CCA">
        <w:rPr>
          <w:i/>
        </w:rPr>
        <w:t>International Security</w:t>
      </w:r>
      <w:r w:rsidRPr="00B06CCA">
        <w:t xml:space="preserve"> 9(1): 108–46.</w:t>
      </w:r>
    </w:p>
    <w:p w:rsidR="00CA00DC" w:rsidRPr="00B06CCA" w:rsidRDefault="00CA00DC" w:rsidP="00EA5D18">
      <w:pPr>
        <w:pStyle w:val="ListParagraph"/>
        <w:numPr>
          <w:ilvl w:val="0"/>
          <w:numId w:val="6"/>
        </w:numPr>
        <w:tabs>
          <w:tab w:val="left" w:pos="1080"/>
        </w:tabs>
      </w:pPr>
      <w:r w:rsidRPr="00B06CCA">
        <w:rPr>
          <w:b/>
        </w:rPr>
        <w:t>B</w:t>
      </w:r>
      <w:r w:rsidR="00644B42" w:rsidRPr="00B06CCA">
        <w:t xml:space="preserve">: </w:t>
      </w:r>
      <w:r w:rsidRPr="00B06CCA">
        <w:t xml:space="preserve">Levy, Jack. 1986. “Organizational Routines and the Causes of War,” </w:t>
      </w:r>
      <w:r w:rsidRPr="00B06CCA">
        <w:rPr>
          <w:i/>
        </w:rPr>
        <w:t>International Studies Quarterly</w:t>
      </w:r>
      <w:r w:rsidRPr="00B06CCA">
        <w:t xml:space="preserve"> 30(2): 193–222.</w:t>
      </w:r>
    </w:p>
    <w:p w:rsidR="00CA00DC" w:rsidRPr="00B06CCA" w:rsidRDefault="00CA00DC" w:rsidP="00CA00DC">
      <w:pPr>
        <w:pStyle w:val="ListParagraph"/>
        <w:numPr>
          <w:ilvl w:val="0"/>
          <w:numId w:val="6"/>
        </w:numPr>
        <w:tabs>
          <w:tab w:val="left" w:pos="1080"/>
        </w:tabs>
        <w:rPr>
          <w:i/>
        </w:rPr>
      </w:pPr>
      <w:r w:rsidRPr="00B06CCA">
        <w:rPr>
          <w:b/>
        </w:rPr>
        <w:t>B</w:t>
      </w:r>
      <w:r w:rsidRPr="00B06CCA">
        <w:t xml:space="preserve">: </w:t>
      </w:r>
      <w:proofErr w:type="spellStart"/>
      <w:r w:rsidR="00B36BF3" w:rsidRPr="00B06CCA">
        <w:t>Piplani</w:t>
      </w:r>
      <w:proofErr w:type="spellEnd"/>
      <w:r w:rsidR="00B36BF3" w:rsidRPr="00B06CCA">
        <w:t xml:space="preserve">, Varun and Caitlin Talmadge. 2016. “When War Helps Civil-Military Relations: Prolonged Interstate Conflict and the Reduced Risk of Coups,” </w:t>
      </w:r>
      <w:r w:rsidR="00B36BF3" w:rsidRPr="00B06CCA">
        <w:rPr>
          <w:i/>
        </w:rPr>
        <w:t>Journal of Conflict Resolution</w:t>
      </w:r>
      <w:r w:rsidR="00B36BF3" w:rsidRPr="00B06CCA">
        <w:t xml:space="preserve"> 60(8): 1368–94.</w:t>
      </w:r>
    </w:p>
    <w:p w:rsidR="00B36BF3" w:rsidRPr="00B06CCA" w:rsidRDefault="00B36BF3" w:rsidP="00B36BF3">
      <w:pPr>
        <w:pStyle w:val="ListParagraph"/>
        <w:tabs>
          <w:tab w:val="left" w:pos="1080"/>
        </w:tabs>
        <w:ind w:left="1080"/>
        <w:rPr>
          <w:i/>
        </w:rPr>
      </w:pPr>
    </w:p>
    <w:p w:rsidR="001D2FB8" w:rsidRPr="00B06CCA" w:rsidRDefault="001D2FB8" w:rsidP="00F663EE">
      <w:pPr>
        <w:spacing w:after="0" w:line="240" w:lineRule="auto"/>
        <w:rPr>
          <w:rFonts w:ascii="Times New Roman" w:hAnsi="Times New Roman" w:cs="Times New Roman"/>
          <w:sz w:val="24"/>
          <w:szCs w:val="24"/>
          <w:u w:val="single"/>
        </w:rPr>
      </w:pPr>
      <w:r w:rsidRPr="00B06CCA">
        <w:rPr>
          <w:rFonts w:ascii="Times New Roman" w:hAnsi="Times New Roman" w:cs="Times New Roman"/>
          <w:sz w:val="24"/>
          <w:szCs w:val="24"/>
          <w:u w:val="single"/>
        </w:rPr>
        <w:br w:type="page"/>
      </w:r>
    </w:p>
    <w:p w:rsidR="00F663EE" w:rsidRPr="00B06CCA" w:rsidRDefault="0014106D" w:rsidP="00F663EE">
      <w:pPr>
        <w:spacing w:after="0" w:line="240" w:lineRule="auto"/>
        <w:rPr>
          <w:rFonts w:ascii="Times New Roman" w:hAnsi="Times New Roman" w:cs="Times New Roman"/>
          <w:sz w:val="24"/>
          <w:szCs w:val="24"/>
          <w:u w:val="single"/>
        </w:rPr>
      </w:pPr>
      <w:r w:rsidRPr="00B06CCA">
        <w:rPr>
          <w:rFonts w:ascii="Times New Roman" w:hAnsi="Times New Roman" w:cs="Times New Roman"/>
          <w:sz w:val="24"/>
          <w:szCs w:val="24"/>
          <w:u w:val="single"/>
        </w:rPr>
        <w:lastRenderedPageBreak/>
        <w:t>Week 8</w:t>
      </w:r>
      <w:r w:rsidR="00F663EE" w:rsidRPr="00B06CCA">
        <w:rPr>
          <w:rFonts w:ascii="Times New Roman" w:hAnsi="Times New Roman" w:cs="Times New Roman"/>
          <w:sz w:val="24"/>
          <w:szCs w:val="24"/>
          <w:u w:val="single"/>
        </w:rPr>
        <w:t>:</w:t>
      </w:r>
    </w:p>
    <w:p w:rsidR="00CA00DC" w:rsidRPr="00B06CCA" w:rsidRDefault="00CA00DC" w:rsidP="00DE6092">
      <w:pPr>
        <w:spacing w:after="0" w:line="240" w:lineRule="auto"/>
        <w:ind w:left="360"/>
        <w:rPr>
          <w:rFonts w:ascii="Times New Roman" w:hAnsi="Times New Roman" w:cs="Times New Roman"/>
          <w:i/>
          <w:sz w:val="24"/>
          <w:szCs w:val="24"/>
        </w:rPr>
      </w:pPr>
      <w:r w:rsidRPr="00B06CCA">
        <w:rPr>
          <w:rFonts w:ascii="Times New Roman" w:hAnsi="Times New Roman" w:cs="Times New Roman"/>
          <w:i/>
          <w:sz w:val="24"/>
          <w:szCs w:val="24"/>
        </w:rPr>
        <w:t>Civil Wars</w:t>
      </w:r>
    </w:p>
    <w:p w:rsidR="00CA00DC" w:rsidRPr="00B06CCA" w:rsidRDefault="00CA00DC" w:rsidP="00EA5D18">
      <w:pPr>
        <w:numPr>
          <w:ilvl w:val="0"/>
          <w:numId w:val="1"/>
        </w:numPr>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w:t>
      </w:r>
      <w:proofErr w:type="spellStart"/>
      <w:r w:rsidRPr="00B06CCA">
        <w:rPr>
          <w:rFonts w:ascii="Times New Roman" w:hAnsi="Times New Roman" w:cs="Times New Roman"/>
          <w:sz w:val="24"/>
          <w:szCs w:val="24"/>
        </w:rPr>
        <w:t>Fearon</w:t>
      </w:r>
      <w:proofErr w:type="spellEnd"/>
      <w:r w:rsidRPr="00B06CCA">
        <w:rPr>
          <w:rFonts w:ascii="Times New Roman" w:hAnsi="Times New Roman" w:cs="Times New Roman"/>
          <w:sz w:val="24"/>
          <w:szCs w:val="24"/>
        </w:rPr>
        <w:t xml:space="preserve">, James D. and David D. </w:t>
      </w:r>
      <w:proofErr w:type="spellStart"/>
      <w:r w:rsidR="00644B42" w:rsidRPr="00B06CCA">
        <w:rPr>
          <w:rFonts w:ascii="Times New Roman" w:hAnsi="Times New Roman" w:cs="Times New Roman"/>
          <w:sz w:val="24"/>
          <w:szCs w:val="24"/>
        </w:rPr>
        <w:t>Laitin</w:t>
      </w:r>
      <w:proofErr w:type="spellEnd"/>
      <w:r w:rsidR="00644B42" w:rsidRPr="00B06CCA">
        <w:rPr>
          <w:rFonts w:ascii="Times New Roman" w:hAnsi="Times New Roman" w:cs="Times New Roman"/>
          <w:sz w:val="24"/>
          <w:szCs w:val="24"/>
        </w:rPr>
        <w:t xml:space="preserve">. </w:t>
      </w:r>
      <w:r w:rsidRPr="00B06CCA">
        <w:rPr>
          <w:rFonts w:ascii="Times New Roman" w:hAnsi="Times New Roman" w:cs="Times New Roman"/>
          <w:sz w:val="24"/>
          <w:szCs w:val="24"/>
        </w:rPr>
        <w:t xml:space="preserve">2003. “Ethnicity, Insurgency, and Civil War,” </w:t>
      </w:r>
      <w:r w:rsidRPr="00B06CCA">
        <w:rPr>
          <w:rFonts w:ascii="Times New Roman" w:hAnsi="Times New Roman" w:cs="Times New Roman"/>
          <w:i/>
          <w:sz w:val="24"/>
          <w:szCs w:val="24"/>
        </w:rPr>
        <w:t>American Political Science Review</w:t>
      </w:r>
      <w:r w:rsidRPr="00B06CCA">
        <w:rPr>
          <w:rFonts w:ascii="Times New Roman" w:hAnsi="Times New Roman" w:cs="Times New Roman"/>
          <w:sz w:val="24"/>
          <w:szCs w:val="24"/>
        </w:rPr>
        <w:t xml:space="preserve"> 97(1): 75–90.</w:t>
      </w:r>
    </w:p>
    <w:p w:rsidR="00DE6092" w:rsidRPr="00B06CCA" w:rsidRDefault="00DE6092" w:rsidP="00EA5D18">
      <w:pPr>
        <w:numPr>
          <w:ilvl w:val="0"/>
          <w:numId w:val="1"/>
        </w:numPr>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Ross, Michael L. </w:t>
      </w:r>
      <w:r w:rsidR="001D2FB8" w:rsidRPr="00B06CCA">
        <w:rPr>
          <w:rFonts w:ascii="Times New Roman" w:hAnsi="Times New Roman" w:cs="Times New Roman"/>
          <w:sz w:val="24"/>
          <w:szCs w:val="24"/>
        </w:rPr>
        <w:t xml:space="preserve">2004. </w:t>
      </w:r>
      <w:r w:rsidRPr="00B06CCA">
        <w:rPr>
          <w:rFonts w:ascii="Times New Roman" w:hAnsi="Times New Roman" w:cs="Times New Roman"/>
          <w:sz w:val="24"/>
          <w:szCs w:val="24"/>
        </w:rPr>
        <w:t>“What Do We Know about Natural Resources and Civil Wars</w:t>
      </w:r>
      <w:proofErr w:type="gramStart"/>
      <w:r w:rsidRPr="00B06CCA">
        <w:rPr>
          <w:rFonts w:ascii="Times New Roman" w:hAnsi="Times New Roman" w:cs="Times New Roman"/>
          <w:sz w:val="24"/>
          <w:szCs w:val="24"/>
        </w:rPr>
        <w:t>?,</w:t>
      </w:r>
      <w:proofErr w:type="gramEnd"/>
      <w:r w:rsidRPr="00B06CCA">
        <w:rPr>
          <w:rFonts w:ascii="Times New Roman" w:hAnsi="Times New Roman" w:cs="Times New Roman"/>
          <w:sz w:val="24"/>
          <w:szCs w:val="24"/>
        </w:rPr>
        <w:t xml:space="preserve">” </w:t>
      </w:r>
      <w:r w:rsidRPr="00B06CCA">
        <w:rPr>
          <w:rFonts w:ascii="Times New Roman" w:hAnsi="Times New Roman" w:cs="Times New Roman"/>
          <w:i/>
          <w:sz w:val="24"/>
          <w:szCs w:val="24"/>
        </w:rPr>
        <w:t>Journal of Peace Research</w:t>
      </w:r>
      <w:r w:rsidRPr="00B06CCA">
        <w:rPr>
          <w:rFonts w:ascii="Times New Roman" w:hAnsi="Times New Roman" w:cs="Times New Roman"/>
          <w:sz w:val="24"/>
          <w:szCs w:val="24"/>
        </w:rPr>
        <w:t xml:space="preserve"> 41(5): 337–56.</w:t>
      </w:r>
    </w:p>
    <w:p w:rsidR="00CA00DC" w:rsidRPr="00B06CCA" w:rsidRDefault="00CA00DC" w:rsidP="00EA5D18">
      <w:pPr>
        <w:pStyle w:val="ListParagraph"/>
        <w:numPr>
          <w:ilvl w:val="0"/>
          <w:numId w:val="1"/>
        </w:numPr>
        <w:rPr>
          <w:i/>
        </w:rPr>
      </w:pPr>
      <w:r w:rsidRPr="00B06CCA">
        <w:rPr>
          <w:b/>
        </w:rPr>
        <w:t>B</w:t>
      </w:r>
      <w:r w:rsidRPr="00B06CCA">
        <w:t xml:space="preserve">: </w:t>
      </w:r>
      <w:proofErr w:type="spellStart"/>
      <w:r w:rsidRPr="00B06CCA">
        <w:t>Cederman</w:t>
      </w:r>
      <w:proofErr w:type="spellEnd"/>
      <w:r w:rsidRPr="00B06CCA">
        <w:t>, Lars-Erik, Nils B.</w:t>
      </w:r>
      <w:r w:rsidR="00644B42" w:rsidRPr="00B06CCA">
        <w:t xml:space="preserve"> </w:t>
      </w:r>
      <w:proofErr w:type="spellStart"/>
      <w:r w:rsidR="00644B42" w:rsidRPr="00B06CCA">
        <w:t>Weidmann</w:t>
      </w:r>
      <w:proofErr w:type="spellEnd"/>
      <w:r w:rsidRPr="00B06CCA">
        <w:t>, and Kristian</w:t>
      </w:r>
      <w:r w:rsidR="00644B42" w:rsidRPr="00B06CCA">
        <w:t xml:space="preserve"> </w:t>
      </w:r>
      <w:proofErr w:type="spellStart"/>
      <w:r w:rsidR="00644B42" w:rsidRPr="00B06CCA">
        <w:t>Gleditsch</w:t>
      </w:r>
      <w:proofErr w:type="spellEnd"/>
      <w:r w:rsidRPr="00B06CCA">
        <w:t xml:space="preserve">. 2011. “Horizontal Inequalities and </w:t>
      </w:r>
      <w:proofErr w:type="spellStart"/>
      <w:r w:rsidRPr="00B06CCA">
        <w:t>Ethnonationalist</w:t>
      </w:r>
      <w:proofErr w:type="spellEnd"/>
      <w:r w:rsidRPr="00B06CCA">
        <w:t xml:space="preserve"> Civil War: A Global Comparison,” </w:t>
      </w:r>
      <w:r w:rsidRPr="00B06CCA">
        <w:rPr>
          <w:i/>
        </w:rPr>
        <w:t>American Political Science Review</w:t>
      </w:r>
      <w:r w:rsidRPr="00B06CCA">
        <w:t xml:space="preserve"> 105(3): 478–95.</w:t>
      </w:r>
    </w:p>
    <w:p w:rsidR="00DE6092" w:rsidRPr="00B06CCA" w:rsidRDefault="00DE6092" w:rsidP="00EA5D18">
      <w:pPr>
        <w:pStyle w:val="ListParagraph"/>
        <w:numPr>
          <w:ilvl w:val="0"/>
          <w:numId w:val="1"/>
        </w:numPr>
        <w:rPr>
          <w:i/>
        </w:rPr>
      </w:pPr>
      <w:proofErr w:type="spellStart"/>
      <w:r w:rsidRPr="00B06CCA">
        <w:t>Christia</w:t>
      </w:r>
      <w:proofErr w:type="spellEnd"/>
      <w:r w:rsidRPr="00B06CCA">
        <w:t xml:space="preserve">, </w:t>
      </w:r>
      <w:proofErr w:type="spellStart"/>
      <w:r w:rsidRPr="00B06CCA">
        <w:t>Fotini</w:t>
      </w:r>
      <w:proofErr w:type="spellEnd"/>
      <w:r w:rsidRPr="00B06CCA">
        <w:t xml:space="preserve">. 2012. </w:t>
      </w:r>
      <w:r w:rsidRPr="00B06CCA">
        <w:rPr>
          <w:i/>
        </w:rPr>
        <w:t xml:space="preserve">Alliance Formation in Civil Wars </w:t>
      </w:r>
      <w:r w:rsidRPr="00B06CCA">
        <w:t>(Cambridge: Cambridge University Press), Intro, Chapter 1, and Chapter 2: 1–56.</w:t>
      </w:r>
    </w:p>
    <w:p w:rsidR="00CA00DC" w:rsidRPr="00B06CCA" w:rsidRDefault="00CA00DC" w:rsidP="00EA5D18">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s>
        <w:rPr>
          <w:u w:val="single"/>
        </w:rPr>
      </w:pPr>
      <w:r w:rsidRPr="00B06CCA">
        <w:rPr>
          <w:b/>
        </w:rPr>
        <w:t>B</w:t>
      </w:r>
      <w:r w:rsidRPr="00B06CCA">
        <w:t xml:space="preserve">: </w:t>
      </w:r>
      <w:proofErr w:type="spellStart"/>
      <w:r w:rsidR="00C67335" w:rsidRPr="00B06CCA">
        <w:t>Prorok</w:t>
      </w:r>
      <w:proofErr w:type="spellEnd"/>
      <w:r w:rsidR="00C67335" w:rsidRPr="00B06CCA">
        <w:t xml:space="preserve">, Alyssa. 2016. “Leader Incentives and Civil War Outcomes,” </w:t>
      </w:r>
      <w:r w:rsidR="00C67335" w:rsidRPr="00B06CCA">
        <w:rPr>
          <w:i/>
        </w:rPr>
        <w:t>American Journal of Political Science</w:t>
      </w:r>
      <w:r w:rsidR="00C67335" w:rsidRPr="00B06CCA">
        <w:t xml:space="preserve"> 60(1): 70–84.</w:t>
      </w:r>
    </w:p>
    <w:p w:rsidR="001D2FB8" w:rsidRPr="00B06CCA" w:rsidRDefault="001D2FB8" w:rsidP="001D2FB8">
      <w:pPr>
        <w:pStyle w:val="ListParagraph"/>
        <w:tabs>
          <w:tab w:val="left" w:pos="1440"/>
          <w:tab w:val="left" w:pos="2160"/>
          <w:tab w:val="left" w:pos="2880"/>
          <w:tab w:val="left" w:pos="3600"/>
          <w:tab w:val="left" w:pos="4320"/>
          <w:tab w:val="left" w:pos="5040"/>
          <w:tab w:val="left" w:pos="5760"/>
          <w:tab w:val="left" w:pos="6480"/>
          <w:tab w:val="left" w:pos="7200"/>
        </w:tabs>
        <w:ind w:left="1080"/>
        <w:rPr>
          <w:u w:val="single"/>
        </w:rPr>
      </w:pPr>
    </w:p>
    <w:p w:rsidR="00812FBC" w:rsidRPr="00B06CCA" w:rsidRDefault="0014106D" w:rsidP="00812FBC">
      <w:pPr>
        <w:spacing w:after="0" w:line="240" w:lineRule="auto"/>
        <w:rPr>
          <w:rFonts w:ascii="Times New Roman" w:hAnsi="Times New Roman" w:cs="Times New Roman"/>
          <w:sz w:val="24"/>
          <w:szCs w:val="24"/>
          <w:u w:val="single"/>
        </w:rPr>
      </w:pPr>
      <w:r w:rsidRPr="00B06CCA">
        <w:rPr>
          <w:rFonts w:ascii="Times New Roman" w:hAnsi="Times New Roman" w:cs="Times New Roman"/>
          <w:sz w:val="24"/>
          <w:szCs w:val="24"/>
          <w:u w:val="single"/>
        </w:rPr>
        <w:t>Week 9</w:t>
      </w:r>
      <w:r w:rsidR="00812FBC" w:rsidRPr="00B06CCA">
        <w:rPr>
          <w:rFonts w:ascii="Times New Roman" w:hAnsi="Times New Roman" w:cs="Times New Roman"/>
          <w:sz w:val="24"/>
          <w:szCs w:val="24"/>
          <w:u w:val="single"/>
        </w:rPr>
        <w:t>:</w:t>
      </w:r>
    </w:p>
    <w:p w:rsidR="00566F7D" w:rsidRPr="00B06CCA" w:rsidRDefault="00566F7D" w:rsidP="00566F7D">
      <w:pPr>
        <w:spacing w:after="0" w:line="240" w:lineRule="auto"/>
        <w:ind w:left="360"/>
      </w:pPr>
      <w:r w:rsidRPr="00B06CCA">
        <w:rPr>
          <w:rFonts w:ascii="Times New Roman" w:hAnsi="Times New Roman" w:cs="Times New Roman"/>
          <w:i/>
          <w:sz w:val="24"/>
          <w:szCs w:val="24"/>
        </w:rPr>
        <w:t>Wa</w:t>
      </w:r>
      <w:r w:rsidR="00C35FA9" w:rsidRPr="00B06CCA">
        <w:rPr>
          <w:rFonts w:ascii="Times New Roman" w:hAnsi="Times New Roman" w:cs="Times New Roman"/>
          <w:i/>
          <w:sz w:val="24"/>
          <w:szCs w:val="24"/>
        </w:rPr>
        <w:t>r Severity</w:t>
      </w:r>
    </w:p>
    <w:p w:rsidR="00566F7D" w:rsidRPr="00B06CCA" w:rsidRDefault="00566F7D" w:rsidP="00566F7D">
      <w:pPr>
        <w:numPr>
          <w:ilvl w:val="0"/>
          <w:numId w:val="1"/>
        </w:numPr>
        <w:tabs>
          <w:tab w:val="left" w:pos="720"/>
        </w:tabs>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w:t>
      </w:r>
      <w:proofErr w:type="spellStart"/>
      <w:r w:rsidRPr="00B06CCA">
        <w:rPr>
          <w:rFonts w:ascii="Times New Roman" w:hAnsi="Times New Roman" w:cs="Times New Roman"/>
          <w:sz w:val="24"/>
          <w:szCs w:val="24"/>
        </w:rPr>
        <w:t>Cederman</w:t>
      </w:r>
      <w:proofErr w:type="spellEnd"/>
      <w:r w:rsidRPr="00B06CCA">
        <w:rPr>
          <w:rFonts w:ascii="Times New Roman" w:hAnsi="Times New Roman" w:cs="Times New Roman"/>
          <w:sz w:val="24"/>
          <w:szCs w:val="24"/>
        </w:rPr>
        <w:t xml:space="preserve">, Lars-Erik, T. Camber Warren, and Didier </w:t>
      </w:r>
      <w:proofErr w:type="spellStart"/>
      <w:r w:rsidRPr="00B06CCA">
        <w:rPr>
          <w:rFonts w:ascii="Times New Roman" w:hAnsi="Times New Roman" w:cs="Times New Roman"/>
          <w:sz w:val="24"/>
          <w:szCs w:val="24"/>
        </w:rPr>
        <w:t>Sornette</w:t>
      </w:r>
      <w:proofErr w:type="spellEnd"/>
      <w:r w:rsidRPr="00B06CCA">
        <w:rPr>
          <w:rFonts w:ascii="Times New Roman" w:hAnsi="Times New Roman" w:cs="Times New Roman"/>
          <w:sz w:val="24"/>
          <w:szCs w:val="24"/>
        </w:rPr>
        <w:t xml:space="preserve">. 2011. “Testing Clausewitz: Nationalism, Mass Mobilization, and the Severity of War,” </w:t>
      </w:r>
      <w:r w:rsidRPr="00B06CCA">
        <w:rPr>
          <w:rFonts w:ascii="Times New Roman" w:hAnsi="Times New Roman" w:cs="Times New Roman"/>
          <w:i/>
          <w:sz w:val="24"/>
          <w:szCs w:val="24"/>
        </w:rPr>
        <w:t>International Organization</w:t>
      </w:r>
      <w:r w:rsidRPr="00B06CCA">
        <w:rPr>
          <w:rFonts w:ascii="Times New Roman" w:hAnsi="Times New Roman" w:cs="Times New Roman"/>
          <w:sz w:val="24"/>
          <w:szCs w:val="24"/>
        </w:rPr>
        <w:t xml:space="preserve"> 65(4): 605–38.</w:t>
      </w:r>
    </w:p>
    <w:p w:rsidR="00C35FA9" w:rsidRPr="00B06CCA" w:rsidRDefault="00C35FA9" w:rsidP="00566F7D">
      <w:pPr>
        <w:numPr>
          <w:ilvl w:val="0"/>
          <w:numId w:val="1"/>
        </w:numPr>
        <w:tabs>
          <w:tab w:val="left" w:pos="720"/>
        </w:tabs>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w:t>
      </w:r>
      <w:proofErr w:type="spellStart"/>
      <w:r w:rsidRPr="00B06CCA">
        <w:rPr>
          <w:rFonts w:ascii="Times New Roman" w:hAnsi="Times New Roman" w:cs="Times New Roman"/>
          <w:sz w:val="24"/>
          <w:szCs w:val="24"/>
        </w:rPr>
        <w:t>Melander</w:t>
      </w:r>
      <w:proofErr w:type="spellEnd"/>
      <w:r w:rsidRPr="00B06CCA">
        <w:rPr>
          <w:rFonts w:ascii="Times New Roman" w:hAnsi="Times New Roman" w:cs="Times New Roman"/>
          <w:sz w:val="24"/>
          <w:szCs w:val="24"/>
        </w:rPr>
        <w:t xml:space="preserve">, Erik, Magnus Oberg, and Jonathan Hall. 2009. “Are ‘New Wars’ More Atrocious? Battle Severity, Civilians Killed and Forced Migration Before and After the End of the Cold War,” </w:t>
      </w:r>
      <w:r w:rsidRPr="00B06CCA">
        <w:rPr>
          <w:rFonts w:ascii="Times New Roman" w:hAnsi="Times New Roman" w:cs="Times New Roman"/>
          <w:i/>
          <w:sz w:val="24"/>
          <w:szCs w:val="24"/>
        </w:rPr>
        <w:t>European Journal of International Relations</w:t>
      </w:r>
      <w:r w:rsidRPr="00B06CCA">
        <w:rPr>
          <w:rFonts w:ascii="Times New Roman" w:hAnsi="Times New Roman" w:cs="Times New Roman"/>
          <w:sz w:val="24"/>
          <w:szCs w:val="24"/>
        </w:rPr>
        <w:t xml:space="preserve"> 15(3): 505–36.</w:t>
      </w:r>
    </w:p>
    <w:p w:rsidR="00566F7D" w:rsidRPr="00B06CCA" w:rsidRDefault="00566F7D" w:rsidP="00566F7D">
      <w:pPr>
        <w:numPr>
          <w:ilvl w:val="0"/>
          <w:numId w:val="1"/>
        </w:numPr>
        <w:tabs>
          <w:tab w:val="left" w:pos="720"/>
        </w:tabs>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w:t>
      </w:r>
      <w:proofErr w:type="spellStart"/>
      <w:r w:rsidRPr="00B06CCA">
        <w:rPr>
          <w:rFonts w:ascii="Times New Roman" w:hAnsi="Times New Roman" w:cs="Times New Roman"/>
          <w:sz w:val="24"/>
          <w:szCs w:val="24"/>
        </w:rPr>
        <w:t>DeMeritt</w:t>
      </w:r>
      <w:proofErr w:type="spellEnd"/>
      <w:r w:rsidRPr="00B06CCA">
        <w:rPr>
          <w:rFonts w:ascii="Times New Roman" w:hAnsi="Times New Roman" w:cs="Times New Roman"/>
          <w:sz w:val="24"/>
          <w:szCs w:val="24"/>
        </w:rPr>
        <w:t xml:space="preserve">, Jacqueline H. R. 2015. “Delegating Death: Military Intervention and Government Killing,” </w:t>
      </w:r>
      <w:r w:rsidRPr="00B06CCA">
        <w:rPr>
          <w:rFonts w:ascii="Times New Roman" w:hAnsi="Times New Roman" w:cs="Times New Roman"/>
          <w:i/>
          <w:sz w:val="24"/>
          <w:szCs w:val="24"/>
        </w:rPr>
        <w:t>Journal of Conflict Resolution</w:t>
      </w:r>
      <w:r w:rsidRPr="00B06CCA">
        <w:rPr>
          <w:rFonts w:ascii="Times New Roman" w:hAnsi="Times New Roman" w:cs="Times New Roman"/>
          <w:sz w:val="24"/>
          <w:szCs w:val="24"/>
        </w:rPr>
        <w:t xml:space="preserve"> 59(3): 428–54.</w:t>
      </w:r>
    </w:p>
    <w:p w:rsidR="00566F7D" w:rsidRPr="00B06CCA" w:rsidRDefault="00566F7D" w:rsidP="00566F7D">
      <w:pPr>
        <w:numPr>
          <w:ilvl w:val="0"/>
          <w:numId w:val="1"/>
        </w:numPr>
        <w:tabs>
          <w:tab w:val="left" w:pos="720"/>
        </w:tabs>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Stanton, Jessica A. 2015. “Regulating Militias: Governments, Militias, and Civilian Targeting in Civil War,” </w:t>
      </w:r>
      <w:r w:rsidRPr="00B06CCA">
        <w:rPr>
          <w:rFonts w:ascii="Times New Roman" w:hAnsi="Times New Roman" w:cs="Times New Roman"/>
          <w:i/>
          <w:sz w:val="24"/>
          <w:szCs w:val="24"/>
        </w:rPr>
        <w:t>Journal of Conflict Resolution</w:t>
      </w:r>
      <w:r w:rsidRPr="00B06CCA">
        <w:rPr>
          <w:rFonts w:ascii="Times New Roman" w:hAnsi="Times New Roman" w:cs="Times New Roman"/>
          <w:sz w:val="24"/>
          <w:szCs w:val="24"/>
        </w:rPr>
        <w:t xml:space="preserve"> 59(5): 899–923.</w:t>
      </w:r>
    </w:p>
    <w:p w:rsidR="00566F7D" w:rsidRPr="00B06CCA" w:rsidRDefault="00566F7D" w:rsidP="00566F7D">
      <w:pPr>
        <w:numPr>
          <w:ilvl w:val="0"/>
          <w:numId w:val="1"/>
        </w:numPr>
        <w:tabs>
          <w:tab w:val="left" w:pos="720"/>
        </w:tabs>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w:t>
      </w:r>
      <w:proofErr w:type="spellStart"/>
      <w:r w:rsidRPr="00B06CCA">
        <w:rPr>
          <w:rFonts w:ascii="Times New Roman" w:hAnsi="Times New Roman" w:cs="Times New Roman"/>
          <w:sz w:val="24"/>
          <w:szCs w:val="24"/>
        </w:rPr>
        <w:t>Prorok</w:t>
      </w:r>
      <w:proofErr w:type="spellEnd"/>
      <w:r w:rsidRPr="00B06CCA">
        <w:rPr>
          <w:rFonts w:ascii="Times New Roman" w:hAnsi="Times New Roman" w:cs="Times New Roman"/>
          <w:sz w:val="24"/>
          <w:szCs w:val="24"/>
        </w:rPr>
        <w:t xml:space="preserve">, Alyssa and Benjamin J. Appel. 2014. “Compliance with International Humanitarian Law: Democratic Third Parties and Civilian Targeting in Interstate War,” </w:t>
      </w:r>
      <w:r w:rsidRPr="00B06CCA">
        <w:rPr>
          <w:rFonts w:ascii="Times New Roman" w:hAnsi="Times New Roman" w:cs="Times New Roman"/>
          <w:i/>
          <w:sz w:val="24"/>
          <w:szCs w:val="24"/>
        </w:rPr>
        <w:t>Journal of Conflict Resolution</w:t>
      </w:r>
      <w:r w:rsidRPr="00B06CCA">
        <w:rPr>
          <w:rFonts w:ascii="Times New Roman" w:hAnsi="Times New Roman" w:cs="Times New Roman"/>
          <w:sz w:val="24"/>
          <w:szCs w:val="24"/>
        </w:rPr>
        <w:t xml:space="preserve"> 58(4): 713–40.</w:t>
      </w:r>
    </w:p>
    <w:p w:rsidR="00C35FA9" w:rsidRPr="00B06CCA" w:rsidRDefault="00C35FA9" w:rsidP="00566F7D">
      <w:pPr>
        <w:numPr>
          <w:ilvl w:val="0"/>
          <w:numId w:val="1"/>
        </w:numPr>
        <w:tabs>
          <w:tab w:val="left" w:pos="720"/>
        </w:tabs>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Vasquez, John A. and </w:t>
      </w:r>
      <w:proofErr w:type="spellStart"/>
      <w:r w:rsidRPr="00B06CCA">
        <w:rPr>
          <w:rFonts w:ascii="Times New Roman" w:hAnsi="Times New Roman" w:cs="Times New Roman"/>
          <w:sz w:val="24"/>
          <w:szCs w:val="24"/>
        </w:rPr>
        <w:t>Ashlea</w:t>
      </w:r>
      <w:proofErr w:type="spellEnd"/>
      <w:r w:rsidRPr="00B06CCA">
        <w:rPr>
          <w:rFonts w:ascii="Times New Roman" w:hAnsi="Times New Roman" w:cs="Times New Roman"/>
          <w:sz w:val="24"/>
          <w:szCs w:val="24"/>
        </w:rPr>
        <w:t xml:space="preserve"> </w:t>
      </w:r>
      <w:proofErr w:type="spellStart"/>
      <w:r w:rsidRPr="00B06CCA">
        <w:rPr>
          <w:rFonts w:ascii="Times New Roman" w:hAnsi="Times New Roman" w:cs="Times New Roman"/>
          <w:sz w:val="24"/>
          <w:szCs w:val="24"/>
        </w:rPr>
        <w:t>Rundlett</w:t>
      </w:r>
      <w:proofErr w:type="spellEnd"/>
      <w:r w:rsidRPr="00B06CCA">
        <w:rPr>
          <w:rFonts w:ascii="Times New Roman" w:hAnsi="Times New Roman" w:cs="Times New Roman"/>
          <w:sz w:val="24"/>
          <w:szCs w:val="24"/>
        </w:rPr>
        <w:t xml:space="preserve">. 2016. “Alliances as a Necessary Condition of Multiparty Wars,” </w:t>
      </w:r>
      <w:r w:rsidRPr="00B06CCA">
        <w:rPr>
          <w:rFonts w:ascii="Times New Roman" w:hAnsi="Times New Roman" w:cs="Times New Roman"/>
          <w:i/>
          <w:sz w:val="24"/>
          <w:szCs w:val="24"/>
        </w:rPr>
        <w:t>Journal of Conflict Resolution</w:t>
      </w:r>
      <w:r w:rsidRPr="00B06CCA">
        <w:rPr>
          <w:rFonts w:ascii="Times New Roman" w:hAnsi="Times New Roman" w:cs="Times New Roman"/>
          <w:sz w:val="24"/>
          <w:szCs w:val="24"/>
        </w:rPr>
        <w:t xml:space="preserve"> 60(8): 1395–1418.</w:t>
      </w:r>
    </w:p>
    <w:p w:rsidR="002321F5" w:rsidRPr="00B06CCA" w:rsidRDefault="002321F5" w:rsidP="006E1D18">
      <w:pPr>
        <w:spacing w:after="0" w:line="240" w:lineRule="auto"/>
        <w:rPr>
          <w:rFonts w:ascii="Times New Roman" w:hAnsi="Times New Roman" w:cs="Times New Roman"/>
          <w:sz w:val="24"/>
          <w:szCs w:val="24"/>
          <w:u w:val="single"/>
        </w:rPr>
      </w:pPr>
    </w:p>
    <w:p w:rsidR="001D2FB8" w:rsidRPr="00B06CCA" w:rsidRDefault="001D2FB8" w:rsidP="00F663EE">
      <w:pPr>
        <w:spacing w:after="0" w:line="240" w:lineRule="auto"/>
        <w:rPr>
          <w:rFonts w:ascii="Times New Roman" w:hAnsi="Times New Roman" w:cs="Times New Roman"/>
          <w:sz w:val="24"/>
          <w:szCs w:val="24"/>
          <w:u w:val="single"/>
        </w:rPr>
      </w:pPr>
      <w:r w:rsidRPr="00B06CCA">
        <w:rPr>
          <w:rFonts w:ascii="Times New Roman" w:hAnsi="Times New Roman" w:cs="Times New Roman"/>
          <w:sz w:val="24"/>
          <w:szCs w:val="24"/>
          <w:u w:val="single"/>
        </w:rPr>
        <w:br w:type="page"/>
      </w:r>
    </w:p>
    <w:p w:rsidR="00F663EE" w:rsidRPr="00B06CCA" w:rsidRDefault="0014106D" w:rsidP="00F663EE">
      <w:pPr>
        <w:spacing w:after="0" w:line="240" w:lineRule="auto"/>
        <w:rPr>
          <w:rFonts w:ascii="Times New Roman" w:hAnsi="Times New Roman" w:cs="Times New Roman"/>
          <w:sz w:val="24"/>
          <w:szCs w:val="24"/>
          <w:u w:val="single"/>
        </w:rPr>
      </w:pPr>
      <w:r w:rsidRPr="00B06CCA">
        <w:rPr>
          <w:rFonts w:ascii="Times New Roman" w:hAnsi="Times New Roman" w:cs="Times New Roman"/>
          <w:sz w:val="24"/>
          <w:szCs w:val="24"/>
          <w:u w:val="single"/>
        </w:rPr>
        <w:lastRenderedPageBreak/>
        <w:t>Week 10</w:t>
      </w:r>
      <w:r w:rsidR="00F663EE" w:rsidRPr="00B06CCA">
        <w:rPr>
          <w:rFonts w:ascii="Times New Roman" w:hAnsi="Times New Roman" w:cs="Times New Roman"/>
          <w:sz w:val="24"/>
          <w:szCs w:val="24"/>
          <w:u w:val="single"/>
        </w:rPr>
        <w:t>:</w:t>
      </w:r>
    </w:p>
    <w:p w:rsidR="00566F7D" w:rsidRPr="00B06CCA" w:rsidRDefault="00566F7D" w:rsidP="00566F7D">
      <w:pPr>
        <w:spacing w:after="0" w:line="240" w:lineRule="auto"/>
        <w:ind w:left="360"/>
        <w:rPr>
          <w:rFonts w:ascii="Times New Roman" w:hAnsi="Times New Roman" w:cs="Times New Roman"/>
          <w:i/>
          <w:sz w:val="24"/>
          <w:szCs w:val="24"/>
        </w:rPr>
      </w:pPr>
      <w:r w:rsidRPr="00B06CCA">
        <w:rPr>
          <w:rFonts w:ascii="Times New Roman" w:hAnsi="Times New Roman" w:cs="Times New Roman"/>
          <w:i/>
          <w:sz w:val="24"/>
          <w:szCs w:val="24"/>
        </w:rPr>
        <w:t>Military Intervention in Interstate Wars</w:t>
      </w:r>
    </w:p>
    <w:p w:rsidR="00566F7D" w:rsidRPr="00B06CCA" w:rsidRDefault="00566F7D" w:rsidP="00566F7D">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w:t>
      </w:r>
      <w:proofErr w:type="spellStart"/>
      <w:r w:rsidRPr="00B06CCA">
        <w:rPr>
          <w:rFonts w:ascii="Times New Roman" w:hAnsi="Times New Roman" w:cs="Times New Roman"/>
          <w:sz w:val="24"/>
          <w:szCs w:val="24"/>
        </w:rPr>
        <w:t>Altfeld</w:t>
      </w:r>
      <w:proofErr w:type="spellEnd"/>
      <w:r w:rsidRPr="00B06CCA">
        <w:rPr>
          <w:rFonts w:ascii="Times New Roman" w:hAnsi="Times New Roman" w:cs="Times New Roman"/>
          <w:sz w:val="24"/>
          <w:szCs w:val="24"/>
        </w:rPr>
        <w:t xml:space="preserve">, Michael F. and Bruce Bueno de </w:t>
      </w:r>
      <w:proofErr w:type="spellStart"/>
      <w:r w:rsidRPr="00B06CCA">
        <w:rPr>
          <w:rFonts w:ascii="Times New Roman" w:hAnsi="Times New Roman" w:cs="Times New Roman"/>
          <w:sz w:val="24"/>
          <w:szCs w:val="24"/>
        </w:rPr>
        <w:t>Mesquita</w:t>
      </w:r>
      <w:proofErr w:type="spellEnd"/>
      <w:r w:rsidRPr="00B06CCA">
        <w:rPr>
          <w:rFonts w:ascii="Times New Roman" w:hAnsi="Times New Roman" w:cs="Times New Roman"/>
          <w:sz w:val="24"/>
          <w:szCs w:val="24"/>
        </w:rPr>
        <w:t xml:space="preserve">. 1979. “Choosing Sides in War,” </w:t>
      </w:r>
      <w:r w:rsidRPr="00B06CCA">
        <w:rPr>
          <w:rFonts w:ascii="Times New Roman" w:hAnsi="Times New Roman" w:cs="Times New Roman"/>
          <w:i/>
          <w:sz w:val="24"/>
          <w:szCs w:val="24"/>
        </w:rPr>
        <w:t>International Studies Quarterly</w:t>
      </w:r>
      <w:r w:rsidRPr="00B06CCA">
        <w:rPr>
          <w:rFonts w:ascii="Times New Roman" w:hAnsi="Times New Roman" w:cs="Times New Roman"/>
          <w:sz w:val="24"/>
          <w:szCs w:val="24"/>
        </w:rPr>
        <w:t xml:space="preserve"> 23(1): 87–112.</w:t>
      </w:r>
    </w:p>
    <w:p w:rsidR="00566F7D" w:rsidRPr="00B06CCA" w:rsidRDefault="00566F7D" w:rsidP="00566F7D">
      <w:pPr>
        <w:numPr>
          <w:ilvl w:val="0"/>
          <w:numId w:val="1"/>
        </w:numPr>
        <w:tabs>
          <w:tab w:val="left" w:pos="720"/>
        </w:tabs>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w:t>
      </w:r>
      <w:proofErr w:type="spellStart"/>
      <w:r w:rsidRPr="00B06CCA">
        <w:rPr>
          <w:rFonts w:ascii="Times New Roman" w:hAnsi="Times New Roman" w:cs="Times New Roman"/>
          <w:sz w:val="24"/>
          <w:szCs w:val="24"/>
        </w:rPr>
        <w:t>Siverson</w:t>
      </w:r>
      <w:proofErr w:type="spellEnd"/>
      <w:r w:rsidRPr="00B06CCA">
        <w:rPr>
          <w:rFonts w:ascii="Times New Roman" w:hAnsi="Times New Roman" w:cs="Times New Roman"/>
          <w:sz w:val="24"/>
          <w:szCs w:val="24"/>
        </w:rPr>
        <w:t xml:space="preserve">, Randolph M. and Harvey Starr. 1990. “Opportunity, Willingness, and the Diffusion of War,” </w:t>
      </w:r>
      <w:r w:rsidRPr="00B06CCA">
        <w:rPr>
          <w:rFonts w:ascii="Times New Roman" w:hAnsi="Times New Roman" w:cs="Times New Roman"/>
          <w:i/>
          <w:sz w:val="24"/>
          <w:szCs w:val="24"/>
        </w:rPr>
        <w:t xml:space="preserve">American Political Science </w:t>
      </w:r>
      <w:r w:rsidRPr="00B06CCA">
        <w:rPr>
          <w:rFonts w:ascii="Times New Roman" w:hAnsi="Times New Roman" w:cs="Times New Roman"/>
          <w:sz w:val="24"/>
          <w:szCs w:val="24"/>
        </w:rPr>
        <w:t>Review 84(1): 47–67.</w:t>
      </w:r>
    </w:p>
    <w:p w:rsidR="00566F7D" w:rsidRPr="00B06CCA" w:rsidRDefault="00566F7D" w:rsidP="00566F7D">
      <w:pPr>
        <w:numPr>
          <w:ilvl w:val="0"/>
          <w:numId w:val="1"/>
        </w:numPr>
        <w:tabs>
          <w:tab w:val="left" w:pos="720"/>
        </w:tabs>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Werner, Suzanne. 2000. “Deterring Intervention: The Stakes of War and Third-Party Involvement,” </w:t>
      </w:r>
      <w:r w:rsidRPr="00B06CCA">
        <w:rPr>
          <w:rFonts w:ascii="Times New Roman" w:hAnsi="Times New Roman" w:cs="Times New Roman"/>
          <w:i/>
          <w:sz w:val="24"/>
          <w:szCs w:val="24"/>
        </w:rPr>
        <w:t>American Journal of Political Science</w:t>
      </w:r>
      <w:r w:rsidRPr="00B06CCA">
        <w:rPr>
          <w:rFonts w:ascii="Times New Roman" w:hAnsi="Times New Roman" w:cs="Times New Roman"/>
          <w:sz w:val="24"/>
          <w:szCs w:val="24"/>
        </w:rPr>
        <w:t xml:space="preserve"> 44(4): 720–32.</w:t>
      </w:r>
    </w:p>
    <w:p w:rsidR="00566F7D" w:rsidRPr="00B06CCA" w:rsidRDefault="00566F7D" w:rsidP="00566F7D">
      <w:pPr>
        <w:numPr>
          <w:ilvl w:val="0"/>
          <w:numId w:val="1"/>
        </w:numPr>
        <w:tabs>
          <w:tab w:val="left" w:pos="720"/>
        </w:tabs>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Joyce, Kyle A., </w:t>
      </w:r>
      <w:proofErr w:type="spellStart"/>
      <w:r w:rsidRPr="00B06CCA">
        <w:rPr>
          <w:rFonts w:ascii="Times New Roman" w:hAnsi="Times New Roman" w:cs="Times New Roman"/>
          <w:sz w:val="24"/>
          <w:szCs w:val="24"/>
        </w:rPr>
        <w:t>Faten</w:t>
      </w:r>
      <w:proofErr w:type="spellEnd"/>
      <w:r w:rsidRPr="00B06CCA">
        <w:rPr>
          <w:rFonts w:ascii="Times New Roman" w:hAnsi="Times New Roman" w:cs="Times New Roman"/>
          <w:sz w:val="24"/>
          <w:szCs w:val="24"/>
        </w:rPr>
        <w:t xml:space="preserve"> </w:t>
      </w:r>
      <w:proofErr w:type="spellStart"/>
      <w:r w:rsidRPr="00B06CCA">
        <w:rPr>
          <w:rFonts w:ascii="Times New Roman" w:hAnsi="Times New Roman" w:cs="Times New Roman"/>
          <w:sz w:val="24"/>
          <w:szCs w:val="24"/>
        </w:rPr>
        <w:t>Ghosen</w:t>
      </w:r>
      <w:proofErr w:type="spellEnd"/>
      <w:r w:rsidRPr="00B06CCA">
        <w:rPr>
          <w:rFonts w:ascii="Times New Roman" w:hAnsi="Times New Roman" w:cs="Times New Roman"/>
          <w:sz w:val="24"/>
          <w:szCs w:val="24"/>
        </w:rPr>
        <w:t xml:space="preserve">, and </w:t>
      </w:r>
      <w:proofErr w:type="spellStart"/>
      <w:r w:rsidRPr="00B06CCA">
        <w:rPr>
          <w:rFonts w:ascii="Times New Roman" w:hAnsi="Times New Roman" w:cs="Times New Roman"/>
          <w:sz w:val="24"/>
          <w:szCs w:val="24"/>
        </w:rPr>
        <w:t>Resat</w:t>
      </w:r>
      <w:proofErr w:type="spellEnd"/>
      <w:r w:rsidRPr="00B06CCA">
        <w:rPr>
          <w:rFonts w:ascii="Times New Roman" w:hAnsi="Times New Roman" w:cs="Times New Roman"/>
          <w:sz w:val="24"/>
          <w:szCs w:val="24"/>
        </w:rPr>
        <w:t xml:space="preserve"> Bayer. 2014. “When and Whom to Join: The Expansion of Ongoing Violent Interstate Conflicts,” </w:t>
      </w:r>
      <w:r w:rsidRPr="00B06CCA">
        <w:rPr>
          <w:rFonts w:ascii="Times New Roman" w:hAnsi="Times New Roman" w:cs="Times New Roman"/>
          <w:i/>
          <w:sz w:val="24"/>
          <w:szCs w:val="24"/>
        </w:rPr>
        <w:t>British Journal of Political Science</w:t>
      </w:r>
      <w:r w:rsidRPr="00B06CCA">
        <w:rPr>
          <w:rFonts w:ascii="Times New Roman" w:hAnsi="Times New Roman" w:cs="Times New Roman"/>
          <w:sz w:val="24"/>
          <w:szCs w:val="24"/>
        </w:rPr>
        <w:t xml:space="preserve"> 44(1): 205–38.</w:t>
      </w:r>
    </w:p>
    <w:p w:rsidR="00566F7D" w:rsidRPr="00B06CCA" w:rsidRDefault="00566F7D" w:rsidP="00566F7D">
      <w:pPr>
        <w:numPr>
          <w:ilvl w:val="0"/>
          <w:numId w:val="1"/>
        </w:numPr>
        <w:tabs>
          <w:tab w:val="left" w:pos="720"/>
        </w:tabs>
        <w:spacing w:after="0" w:line="240" w:lineRule="auto"/>
        <w:rPr>
          <w:rFonts w:ascii="Times New Roman" w:hAnsi="Times New Roman" w:cs="Times New Roman"/>
          <w:b/>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Crawford, Timothy W. 2014. “The Alliance Politics of Concerted Accommodation: Entente Bargaining and Italian and Ottoman Interventions in the First World War,” </w:t>
      </w:r>
      <w:r w:rsidRPr="00B06CCA">
        <w:rPr>
          <w:rFonts w:ascii="Times New Roman" w:hAnsi="Times New Roman" w:cs="Times New Roman"/>
          <w:i/>
          <w:sz w:val="24"/>
          <w:szCs w:val="24"/>
        </w:rPr>
        <w:t>Security Studies</w:t>
      </w:r>
      <w:r w:rsidRPr="00B06CCA">
        <w:rPr>
          <w:rFonts w:ascii="Times New Roman" w:hAnsi="Times New Roman" w:cs="Times New Roman"/>
          <w:sz w:val="24"/>
          <w:szCs w:val="24"/>
        </w:rPr>
        <w:t xml:space="preserve"> 23(1): 113–47.</w:t>
      </w:r>
    </w:p>
    <w:p w:rsidR="00566F7D" w:rsidRPr="00B06CCA" w:rsidRDefault="00566F7D" w:rsidP="00566F7D">
      <w:pPr>
        <w:numPr>
          <w:ilvl w:val="0"/>
          <w:numId w:val="1"/>
        </w:numPr>
        <w:tabs>
          <w:tab w:val="left" w:pos="720"/>
        </w:tabs>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Shirkey, Zachary C. Forthcoming. “Which Wars Spread? Commitment Problems and Military Intervention,” </w:t>
      </w:r>
      <w:r w:rsidRPr="00B06CCA">
        <w:rPr>
          <w:rFonts w:ascii="Times New Roman" w:hAnsi="Times New Roman" w:cs="Times New Roman"/>
          <w:i/>
          <w:sz w:val="24"/>
          <w:szCs w:val="24"/>
        </w:rPr>
        <w:t>Conflict Management and Peace Science</w:t>
      </w:r>
      <w:r w:rsidRPr="00B06CCA">
        <w:rPr>
          <w:rFonts w:ascii="Times New Roman" w:hAnsi="Times New Roman" w:cs="Times New Roman"/>
          <w:sz w:val="24"/>
          <w:szCs w:val="24"/>
        </w:rPr>
        <w:t>.</w:t>
      </w:r>
    </w:p>
    <w:p w:rsidR="00C35FA9" w:rsidRPr="00B06CCA" w:rsidRDefault="00C35FA9" w:rsidP="006E1D18">
      <w:pPr>
        <w:spacing w:after="0" w:line="240" w:lineRule="auto"/>
        <w:rPr>
          <w:rFonts w:ascii="Times New Roman" w:hAnsi="Times New Roman" w:cs="Times New Roman"/>
          <w:sz w:val="24"/>
          <w:szCs w:val="24"/>
          <w:u w:val="single"/>
        </w:rPr>
      </w:pPr>
    </w:p>
    <w:p w:rsidR="00AE0CD4" w:rsidRPr="00B06CCA" w:rsidRDefault="0014106D" w:rsidP="006E1D18">
      <w:pPr>
        <w:spacing w:after="0" w:line="240" w:lineRule="auto"/>
        <w:rPr>
          <w:rFonts w:ascii="Times New Roman" w:hAnsi="Times New Roman" w:cs="Times New Roman"/>
          <w:sz w:val="24"/>
          <w:szCs w:val="24"/>
          <w:u w:val="single"/>
        </w:rPr>
      </w:pPr>
      <w:r w:rsidRPr="00B06CCA">
        <w:rPr>
          <w:rFonts w:ascii="Times New Roman" w:hAnsi="Times New Roman" w:cs="Times New Roman"/>
          <w:sz w:val="24"/>
          <w:szCs w:val="24"/>
          <w:u w:val="single"/>
        </w:rPr>
        <w:t>Week 11</w:t>
      </w:r>
      <w:r w:rsidR="00670228" w:rsidRPr="00B06CCA">
        <w:rPr>
          <w:rFonts w:ascii="Times New Roman" w:hAnsi="Times New Roman" w:cs="Times New Roman"/>
          <w:sz w:val="24"/>
          <w:szCs w:val="24"/>
          <w:u w:val="single"/>
        </w:rPr>
        <w:t>:</w:t>
      </w:r>
    </w:p>
    <w:p w:rsidR="00566F7D" w:rsidRPr="00B06CCA" w:rsidRDefault="00566F7D" w:rsidP="00566F7D">
      <w:pPr>
        <w:spacing w:after="0" w:line="240" w:lineRule="auto"/>
        <w:ind w:left="360"/>
        <w:rPr>
          <w:rFonts w:ascii="Times New Roman" w:hAnsi="Times New Roman" w:cs="Times New Roman"/>
          <w:i/>
          <w:sz w:val="24"/>
          <w:szCs w:val="24"/>
        </w:rPr>
      </w:pPr>
      <w:r w:rsidRPr="00B06CCA">
        <w:rPr>
          <w:rFonts w:ascii="Times New Roman" w:hAnsi="Times New Roman" w:cs="Times New Roman"/>
          <w:i/>
          <w:sz w:val="24"/>
          <w:szCs w:val="24"/>
        </w:rPr>
        <w:t>Military Intervention in Civil Wars</w:t>
      </w:r>
    </w:p>
    <w:p w:rsidR="00566F7D" w:rsidRPr="00B06CCA" w:rsidRDefault="00566F7D" w:rsidP="00566F7D">
      <w:pPr>
        <w:pStyle w:val="ListParagraph"/>
        <w:numPr>
          <w:ilvl w:val="0"/>
          <w:numId w:val="1"/>
        </w:numPr>
      </w:pPr>
      <w:r w:rsidRPr="00B06CCA">
        <w:rPr>
          <w:b/>
        </w:rPr>
        <w:t>B</w:t>
      </w:r>
      <w:r w:rsidRPr="00B06CCA">
        <w:t xml:space="preserve">: Findley, Michael G. and </w:t>
      </w:r>
      <w:proofErr w:type="spellStart"/>
      <w:r w:rsidRPr="00B06CCA">
        <w:t>Tze</w:t>
      </w:r>
      <w:proofErr w:type="spellEnd"/>
      <w:r w:rsidRPr="00B06CCA">
        <w:t xml:space="preserve"> Kwang </w:t>
      </w:r>
      <w:proofErr w:type="spellStart"/>
      <w:r w:rsidRPr="00B06CCA">
        <w:t>Teo</w:t>
      </w:r>
      <w:proofErr w:type="spellEnd"/>
      <w:r w:rsidRPr="00B06CCA">
        <w:t xml:space="preserve">. 2006. “Rethinking Third-Party Interventions into Civil Wars: An Actor-Centric Approach,” </w:t>
      </w:r>
      <w:r w:rsidRPr="00B06CCA">
        <w:rPr>
          <w:i/>
        </w:rPr>
        <w:t>Journal of Politics</w:t>
      </w:r>
      <w:r w:rsidRPr="00B06CCA">
        <w:t xml:space="preserve"> 68(4): 828–37.</w:t>
      </w:r>
    </w:p>
    <w:p w:rsidR="00566F7D" w:rsidRPr="00B06CCA" w:rsidRDefault="00566F7D" w:rsidP="00566F7D">
      <w:pPr>
        <w:pStyle w:val="ListParagraph"/>
        <w:numPr>
          <w:ilvl w:val="0"/>
          <w:numId w:val="1"/>
        </w:numPr>
      </w:pPr>
      <w:r w:rsidRPr="00B06CCA">
        <w:rPr>
          <w:b/>
        </w:rPr>
        <w:t>B</w:t>
      </w:r>
      <w:r w:rsidRPr="00B06CCA">
        <w:t xml:space="preserve">: Aydin, </w:t>
      </w:r>
      <w:proofErr w:type="spellStart"/>
      <w:r w:rsidRPr="00B06CCA">
        <w:t>Aysegul</w:t>
      </w:r>
      <w:proofErr w:type="spellEnd"/>
      <w:r w:rsidRPr="00B06CCA">
        <w:t xml:space="preserve">, and Patrick M. Regan. 2011. “Networks of Interveners and Civil War Duration,” </w:t>
      </w:r>
      <w:r w:rsidRPr="00B06CCA">
        <w:rPr>
          <w:i/>
        </w:rPr>
        <w:t>European Journal of International Relations</w:t>
      </w:r>
      <w:r w:rsidRPr="00B06CCA">
        <w:t xml:space="preserve"> 18(3): 573–97.</w:t>
      </w:r>
    </w:p>
    <w:p w:rsidR="00566F7D" w:rsidRPr="00B06CCA" w:rsidRDefault="00566F7D" w:rsidP="00566F7D">
      <w:pPr>
        <w:pStyle w:val="ListParagraph"/>
        <w:numPr>
          <w:ilvl w:val="0"/>
          <w:numId w:val="1"/>
        </w:numPr>
      </w:pPr>
      <w:r w:rsidRPr="00B06CCA">
        <w:rPr>
          <w:b/>
        </w:rPr>
        <w:t>B</w:t>
      </w:r>
      <w:r w:rsidRPr="00B06CCA">
        <w:t xml:space="preserve">: </w:t>
      </w:r>
      <w:proofErr w:type="spellStart"/>
      <w:r w:rsidRPr="00B06CCA">
        <w:t>Salehyan</w:t>
      </w:r>
      <w:proofErr w:type="spellEnd"/>
      <w:r w:rsidRPr="00B06CCA">
        <w:t xml:space="preserve">, </w:t>
      </w:r>
      <w:proofErr w:type="spellStart"/>
      <w:r w:rsidRPr="00B06CCA">
        <w:t>Idean</w:t>
      </w:r>
      <w:proofErr w:type="spellEnd"/>
      <w:r w:rsidRPr="00B06CCA">
        <w:t xml:space="preserve"> and Kristian </w:t>
      </w:r>
      <w:proofErr w:type="spellStart"/>
      <w:r w:rsidRPr="00B06CCA">
        <w:t>Skrede</w:t>
      </w:r>
      <w:proofErr w:type="spellEnd"/>
      <w:r w:rsidRPr="00B06CCA">
        <w:t xml:space="preserve"> </w:t>
      </w:r>
      <w:proofErr w:type="spellStart"/>
      <w:r w:rsidRPr="00B06CCA">
        <w:t>Gleditsch</w:t>
      </w:r>
      <w:proofErr w:type="spellEnd"/>
      <w:r w:rsidRPr="00B06CCA">
        <w:t xml:space="preserve">. 2006. “Refugees and the Spread of Civil War,” </w:t>
      </w:r>
      <w:r w:rsidRPr="00B06CCA">
        <w:rPr>
          <w:i/>
        </w:rPr>
        <w:t>International Organization</w:t>
      </w:r>
      <w:r w:rsidRPr="00B06CCA">
        <w:t xml:space="preserve"> 60(2): 335–66.</w:t>
      </w:r>
    </w:p>
    <w:p w:rsidR="00566F7D" w:rsidRPr="00B06CCA" w:rsidRDefault="00566F7D" w:rsidP="00566F7D">
      <w:pPr>
        <w:pStyle w:val="ListParagraph"/>
        <w:numPr>
          <w:ilvl w:val="0"/>
          <w:numId w:val="1"/>
        </w:numPr>
      </w:pPr>
      <w:r w:rsidRPr="00B06CCA">
        <w:rPr>
          <w:b/>
        </w:rPr>
        <w:t>B</w:t>
      </w:r>
      <w:r w:rsidRPr="00B06CCA">
        <w:t xml:space="preserve">: Cunningham, David E. 2010. “Blocking Resolution: How external states can prolong civil wars,” </w:t>
      </w:r>
      <w:r w:rsidRPr="00B06CCA">
        <w:rPr>
          <w:i/>
        </w:rPr>
        <w:t>Journal of Peace Research</w:t>
      </w:r>
      <w:r w:rsidRPr="00B06CCA">
        <w:t xml:space="preserve"> 47(2): 115–27. </w:t>
      </w:r>
    </w:p>
    <w:p w:rsidR="00566F7D" w:rsidRPr="00B06CCA" w:rsidRDefault="00566F7D" w:rsidP="00566F7D">
      <w:pPr>
        <w:pStyle w:val="ListParagraph"/>
        <w:numPr>
          <w:ilvl w:val="0"/>
          <w:numId w:val="1"/>
        </w:numPr>
      </w:pPr>
      <w:r w:rsidRPr="00B06CCA">
        <w:rPr>
          <w:b/>
        </w:rPr>
        <w:t>B</w:t>
      </w:r>
      <w:r w:rsidRPr="00B06CCA">
        <w:t xml:space="preserve">: </w:t>
      </w:r>
      <w:proofErr w:type="spellStart"/>
      <w:r w:rsidRPr="00B06CCA">
        <w:t>Kathman</w:t>
      </w:r>
      <w:proofErr w:type="spellEnd"/>
      <w:r w:rsidRPr="00B06CCA">
        <w:t xml:space="preserve">, Jacob D. 2010. “Civil War Contagion and Neighboring Interventions,” </w:t>
      </w:r>
      <w:r w:rsidRPr="00B06CCA">
        <w:rPr>
          <w:i/>
        </w:rPr>
        <w:t>International Studies Quarterly</w:t>
      </w:r>
      <w:r w:rsidRPr="00B06CCA">
        <w:t xml:space="preserve"> 54(4): 989–1012.</w:t>
      </w:r>
    </w:p>
    <w:p w:rsidR="00566F7D" w:rsidRPr="00B06CCA" w:rsidRDefault="00566F7D" w:rsidP="00566F7D">
      <w:pPr>
        <w:pStyle w:val="ListParagraph"/>
        <w:numPr>
          <w:ilvl w:val="0"/>
          <w:numId w:val="1"/>
        </w:numPr>
      </w:pPr>
      <w:r w:rsidRPr="00B06CCA">
        <w:rPr>
          <w:b/>
        </w:rPr>
        <w:t>B</w:t>
      </w:r>
      <w:r w:rsidRPr="00B06CCA">
        <w:t xml:space="preserve">: Shirkey, Zachary C. 2017. “Joining by Number: Military Intervention in Civil Wars,” </w:t>
      </w:r>
      <w:r w:rsidRPr="00B06CCA">
        <w:rPr>
          <w:i/>
        </w:rPr>
        <w:t>Civil Wars</w:t>
      </w:r>
      <w:r w:rsidRPr="00B06CCA">
        <w:t xml:space="preserve"> 18(4): 417–38.</w:t>
      </w:r>
    </w:p>
    <w:p w:rsidR="00CA00DC" w:rsidRPr="00B06CCA" w:rsidRDefault="00CA00DC" w:rsidP="00CA00DC">
      <w:pPr>
        <w:spacing w:after="0" w:line="240" w:lineRule="auto"/>
      </w:pPr>
    </w:p>
    <w:p w:rsidR="00BF3816" w:rsidRPr="00B06CCA" w:rsidRDefault="0014106D" w:rsidP="006E1D18">
      <w:pPr>
        <w:spacing w:after="0" w:line="240" w:lineRule="auto"/>
        <w:rPr>
          <w:rFonts w:ascii="Times New Roman" w:hAnsi="Times New Roman" w:cs="Times New Roman"/>
          <w:sz w:val="24"/>
          <w:szCs w:val="24"/>
          <w:u w:val="single"/>
        </w:rPr>
      </w:pPr>
      <w:r w:rsidRPr="00B06CCA">
        <w:rPr>
          <w:rFonts w:ascii="Times New Roman" w:hAnsi="Times New Roman" w:cs="Times New Roman"/>
          <w:sz w:val="24"/>
          <w:szCs w:val="24"/>
          <w:u w:val="single"/>
        </w:rPr>
        <w:t>Week 12</w:t>
      </w:r>
      <w:r w:rsidR="00BF3816" w:rsidRPr="00B06CCA">
        <w:rPr>
          <w:rFonts w:ascii="Times New Roman" w:hAnsi="Times New Roman" w:cs="Times New Roman"/>
          <w:sz w:val="24"/>
          <w:szCs w:val="24"/>
          <w:u w:val="single"/>
        </w:rPr>
        <w:t>:</w:t>
      </w:r>
      <w:r w:rsidR="006B152E" w:rsidRPr="00B06CCA">
        <w:rPr>
          <w:rFonts w:ascii="Times New Roman" w:hAnsi="Times New Roman" w:cs="Times New Roman"/>
          <w:sz w:val="24"/>
          <w:szCs w:val="24"/>
          <w:u w:val="single"/>
        </w:rPr>
        <w:t xml:space="preserve"> </w:t>
      </w:r>
    </w:p>
    <w:p w:rsidR="00566F7D" w:rsidRPr="00B06CCA" w:rsidRDefault="00566F7D" w:rsidP="00566F7D">
      <w:pPr>
        <w:spacing w:after="0" w:line="240" w:lineRule="auto"/>
        <w:ind w:left="360"/>
        <w:rPr>
          <w:rFonts w:ascii="Times New Roman" w:hAnsi="Times New Roman" w:cs="Times New Roman"/>
          <w:i/>
          <w:sz w:val="24"/>
          <w:szCs w:val="24"/>
        </w:rPr>
      </w:pPr>
      <w:r w:rsidRPr="00B06CCA">
        <w:rPr>
          <w:rFonts w:ascii="Times New Roman" w:hAnsi="Times New Roman" w:cs="Times New Roman"/>
          <w:i/>
          <w:sz w:val="24"/>
          <w:szCs w:val="24"/>
        </w:rPr>
        <w:t>War Duration and Termination (I)</w:t>
      </w:r>
    </w:p>
    <w:p w:rsidR="00566F7D" w:rsidRPr="00B06CCA" w:rsidRDefault="00566F7D" w:rsidP="00566F7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Bennett, D. Scott and Allan C. </w:t>
      </w:r>
      <w:proofErr w:type="spellStart"/>
      <w:r w:rsidRPr="00B06CCA">
        <w:rPr>
          <w:rFonts w:ascii="Times New Roman" w:hAnsi="Times New Roman" w:cs="Times New Roman"/>
          <w:sz w:val="24"/>
          <w:szCs w:val="24"/>
        </w:rPr>
        <w:t>Stam</w:t>
      </w:r>
      <w:proofErr w:type="spellEnd"/>
      <w:r w:rsidRPr="00B06CCA">
        <w:rPr>
          <w:rFonts w:ascii="Times New Roman" w:hAnsi="Times New Roman" w:cs="Times New Roman"/>
          <w:sz w:val="24"/>
          <w:szCs w:val="24"/>
        </w:rPr>
        <w:t xml:space="preserve">. 1996. “The Duration of Interstate Wars, 1816-1985,” </w:t>
      </w:r>
      <w:r w:rsidRPr="00B06CCA">
        <w:rPr>
          <w:rFonts w:ascii="Times New Roman" w:hAnsi="Times New Roman" w:cs="Times New Roman"/>
          <w:i/>
          <w:sz w:val="24"/>
          <w:szCs w:val="24"/>
        </w:rPr>
        <w:t>American Political Science Review</w:t>
      </w:r>
      <w:r w:rsidRPr="00B06CCA">
        <w:rPr>
          <w:rFonts w:ascii="Times New Roman" w:hAnsi="Times New Roman" w:cs="Times New Roman"/>
          <w:sz w:val="24"/>
          <w:szCs w:val="24"/>
        </w:rPr>
        <w:t xml:space="preserve"> 90(2): 239–57.</w:t>
      </w:r>
    </w:p>
    <w:p w:rsidR="00566F7D" w:rsidRPr="00B06CCA" w:rsidRDefault="00566F7D" w:rsidP="00566F7D">
      <w:pPr>
        <w:pStyle w:val="ListParagraph"/>
        <w:numPr>
          <w:ilvl w:val="0"/>
          <w:numId w:val="1"/>
        </w:numPr>
      </w:pPr>
      <w:r w:rsidRPr="00B06CCA">
        <w:rPr>
          <w:b/>
        </w:rPr>
        <w:t>W</w:t>
      </w:r>
      <w:r w:rsidRPr="00B06CCA">
        <w:t>: Chapter 5: “Enforcing Agreements,” 173–96.</w:t>
      </w:r>
    </w:p>
    <w:p w:rsidR="00566F7D" w:rsidRPr="00B06CCA" w:rsidRDefault="00566F7D" w:rsidP="00566F7D">
      <w:pPr>
        <w:pStyle w:val="ListParagraph"/>
        <w:numPr>
          <w:ilvl w:val="0"/>
          <w:numId w:val="1"/>
        </w:numPr>
      </w:pPr>
      <w:proofErr w:type="spellStart"/>
      <w:r w:rsidRPr="00B06CCA">
        <w:t>Weisiger</w:t>
      </w:r>
      <w:proofErr w:type="spellEnd"/>
      <w:r w:rsidRPr="00B06CCA">
        <w:t xml:space="preserve">, Alex. 2013. </w:t>
      </w:r>
      <w:r w:rsidRPr="00B06CCA">
        <w:rPr>
          <w:i/>
        </w:rPr>
        <w:t>Logics of War: Explanations for Limited and Unlimited Conflicts</w:t>
      </w:r>
      <w:r w:rsidRPr="00B06CCA">
        <w:t xml:space="preserve"> (Ithaca: Cornell University Press), Intro and Chapter 1: 1–53.</w:t>
      </w:r>
    </w:p>
    <w:p w:rsidR="00566F7D" w:rsidRPr="00B06CCA" w:rsidRDefault="00566F7D" w:rsidP="00566F7D">
      <w:pPr>
        <w:pStyle w:val="ListParagraph"/>
        <w:numPr>
          <w:ilvl w:val="0"/>
          <w:numId w:val="1"/>
        </w:numPr>
      </w:pPr>
      <w:r w:rsidRPr="00B06CCA">
        <w:rPr>
          <w:b/>
        </w:rPr>
        <w:t>B</w:t>
      </w:r>
      <w:r w:rsidRPr="00B06CCA">
        <w:t xml:space="preserve">: Dolan, Thomas, Dan Reiter, Elizabeth Stanley, Zachary C. Shirkey, and Alex </w:t>
      </w:r>
      <w:proofErr w:type="spellStart"/>
      <w:r w:rsidRPr="00B06CCA">
        <w:t>Weisiger</w:t>
      </w:r>
      <w:proofErr w:type="spellEnd"/>
      <w:r w:rsidRPr="00B06CCA">
        <w:t xml:space="preserve">. 2018 “Symposium on War Duration,” 2018. </w:t>
      </w:r>
      <w:r w:rsidRPr="00B06CCA">
        <w:rPr>
          <w:i/>
        </w:rPr>
        <w:t>Polity</w:t>
      </w:r>
      <w:r w:rsidRPr="00B06CCA">
        <w:t xml:space="preserve"> 50(2)</w:t>
      </w:r>
      <w:proofErr w:type="gramStart"/>
      <w:r w:rsidRPr="00B06CCA">
        <w:t>:.</w:t>
      </w:r>
      <w:proofErr w:type="gramEnd"/>
    </w:p>
    <w:p w:rsidR="00EF2F8D" w:rsidRPr="00B06CCA" w:rsidRDefault="00EF2F8D" w:rsidP="00EF2F8D">
      <w:pPr>
        <w:pStyle w:val="ListParagraph"/>
        <w:tabs>
          <w:tab w:val="left" w:pos="0"/>
          <w:tab w:val="left" w:pos="1170"/>
          <w:tab w:val="left" w:pos="1440"/>
          <w:tab w:val="left" w:pos="2160"/>
          <w:tab w:val="left" w:pos="2880"/>
          <w:tab w:val="left" w:pos="3600"/>
          <w:tab w:val="left" w:pos="4320"/>
          <w:tab w:val="left" w:pos="5040"/>
          <w:tab w:val="left" w:pos="5760"/>
          <w:tab w:val="left" w:pos="6480"/>
          <w:tab w:val="left" w:pos="7200"/>
        </w:tabs>
        <w:ind w:left="1080"/>
      </w:pPr>
    </w:p>
    <w:p w:rsidR="001D2FB8" w:rsidRPr="00B06CCA" w:rsidRDefault="001D2FB8" w:rsidP="00EF2F8D">
      <w:pPr>
        <w:spacing w:after="0" w:line="240" w:lineRule="auto"/>
        <w:rPr>
          <w:rFonts w:ascii="Times New Roman" w:hAnsi="Times New Roman" w:cs="Times New Roman"/>
          <w:sz w:val="24"/>
          <w:szCs w:val="24"/>
          <w:u w:val="single"/>
        </w:rPr>
      </w:pPr>
      <w:r w:rsidRPr="00B06CCA">
        <w:rPr>
          <w:rFonts w:ascii="Times New Roman" w:hAnsi="Times New Roman" w:cs="Times New Roman"/>
          <w:sz w:val="24"/>
          <w:szCs w:val="24"/>
          <w:u w:val="single"/>
        </w:rPr>
        <w:br w:type="page"/>
      </w:r>
    </w:p>
    <w:p w:rsidR="00EF2F8D" w:rsidRPr="00B06CCA" w:rsidRDefault="0014106D" w:rsidP="00EF2F8D">
      <w:pPr>
        <w:spacing w:after="0" w:line="240" w:lineRule="auto"/>
        <w:rPr>
          <w:rFonts w:ascii="Times New Roman" w:hAnsi="Times New Roman" w:cs="Times New Roman"/>
          <w:b/>
          <w:sz w:val="24"/>
          <w:szCs w:val="24"/>
        </w:rPr>
      </w:pPr>
      <w:r w:rsidRPr="00B06CCA">
        <w:rPr>
          <w:rFonts w:ascii="Times New Roman" w:hAnsi="Times New Roman" w:cs="Times New Roman"/>
          <w:sz w:val="24"/>
          <w:szCs w:val="24"/>
          <w:u w:val="single"/>
        </w:rPr>
        <w:lastRenderedPageBreak/>
        <w:t>Week 13</w:t>
      </w:r>
      <w:r w:rsidR="00EF2F8D" w:rsidRPr="00B06CCA">
        <w:rPr>
          <w:rFonts w:ascii="Times New Roman" w:hAnsi="Times New Roman" w:cs="Times New Roman"/>
          <w:sz w:val="24"/>
          <w:szCs w:val="24"/>
          <w:u w:val="single"/>
        </w:rPr>
        <w:t>:</w:t>
      </w:r>
    </w:p>
    <w:p w:rsidR="00566F7D" w:rsidRPr="00B06CCA" w:rsidRDefault="00566F7D" w:rsidP="00566F7D">
      <w:pPr>
        <w:spacing w:after="0" w:line="240" w:lineRule="auto"/>
        <w:ind w:left="360"/>
        <w:rPr>
          <w:rFonts w:ascii="Times New Roman" w:hAnsi="Times New Roman" w:cs="Times New Roman"/>
          <w:i/>
          <w:sz w:val="24"/>
          <w:szCs w:val="24"/>
        </w:rPr>
      </w:pPr>
      <w:r w:rsidRPr="00B06CCA">
        <w:rPr>
          <w:rFonts w:ascii="Times New Roman" w:hAnsi="Times New Roman" w:cs="Times New Roman"/>
          <w:i/>
          <w:sz w:val="24"/>
          <w:szCs w:val="24"/>
        </w:rPr>
        <w:t>War Duration and Termination (II)</w:t>
      </w:r>
    </w:p>
    <w:p w:rsidR="00566F7D" w:rsidRPr="00B06CCA" w:rsidRDefault="00566F7D" w:rsidP="00566F7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u w:val="single"/>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Cunningham, David E. 2006. “Veto Players and Civil War Duration,” </w:t>
      </w:r>
      <w:r w:rsidRPr="00B06CCA">
        <w:rPr>
          <w:rFonts w:ascii="Times New Roman" w:hAnsi="Times New Roman" w:cs="Times New Roman"/>
          <w:i/>
          <w:sz w:val="24"/>
          <w:szCs w:val="24"/>
        </w:rPr>
        <w:t>American Journal of Political Science</w:t>
      </w:r>
      <w:r w:rsidRPr="00B06CCA">
        <w:rPr>
          <w:rFonts w:ascii="Times New Roman" w:hAnsi="Times New Roman" w:cs="Times New Roman"/>
          <w:sz w:val="24"/>
          <w:szCs w:val="24"/>
        </w:rPr>
        <w:t xml:space="preserve"> 50(4): 875–92.</w:t>
      </w:r>
    </w:p>
    <w:p w:rsidR="00566F7D" w:rsidRPr="00B06CCA" w:rsidRDefault="00566F7D" w:rsidP="00566F7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Wolford, Scott. 2017. “The Problem of Shared Victory: War-Winning Coalitions and Postwar Peace,” </w:t>
      </w:r>
      <w:r w:rsidRPr="00B06CCA">
        <w:rPr>
          <w:rFonts w:ascii="Times New Roman" w:hAnsi="Times New Roman" w:cs="Times New Roman"/>
          <w:i/>
          <w:sz w:val="24"/>
          <w:szCs w:val="24"/>
        </w:rPr>
        <w:t xml:space="preserve">Journal of Politics </w:t>
      </w:r>
      <w:r w:rsidRPr="00B06CCA">
        <w:rPr>
          <w:rFonts w:ascii="Times New Roman" w:hAnsi="Times New Roman" w:cs="Times New Roman"/>
          <w:sz w:val="24"/>
          <w:szCs w:val="24"/>
        </w:rPr>
        <w:t>79(2): 702–16.</w:t>
      </w:r>
    </w:p>
    <w:p w:rsidR="00566F7D" w:rsidRPr="00B06CCA" w:rsidRDefault="00566F7D" w:rsidP="00566F7D">
      <w:pPr>
        <w:pStyle w:val="ListParagraph"/>
        <w:numPr>
          <w:ilvl w:val="0"/>
          <w:numId w:val="1"/>
        </w:numPr>
      </w:pPr>
      <w:r w:rsidRPr="00B06CCA">
        <w:rPr>
          <w:b/>
        </w:rPr>
        <w:t>B</w:t>
      </w:r>
      <w:r w:rsidRPr="00B06CCA">
        <w:t xml:space="preserve">: Stanley, Elizabeth A. and John P. Sawyer. 2009. “The </w:t>
      </w:r>
      <w:proofErr w:type="spellStart"/>
      <w:r w:rsidRPr="00B06CCA">
        <w:t>Equifinality</w:t>
      </w:r>
      <w:proofErr w:type="spellEnd"/>
      <w:r w:rsidRPr="00B06CCA">
        <w:t xml:space="preserve"> of War Termination: Multiple Paths to Ending War,” </w:t>
      </w:r>
      <w:r w:rsidRPr="00B06CCA">
        <w:rPr>
          <w:i/>
        </w:rPr>
        <w:t>Journal of Conflict Resolution</w:t>
      </w:r>
      <w:r w:rsidRPr="00B06CCA">
        <w:t xml:space="preserve"> 53(5): 651–76.</w:t>
      </w:r>
    </w:p>
    <w:p w:rsidR="00566F7D" w:rsidRPr="00B06CCA" w:rsidRDefault="00566F7D" w:rsidP="00566F7D">
      <w:pPr>
        <w:numPr>
          <w:ilvl w:val="0"/>
          <w:numId w:val="1"/>
        </w:numPr>
        <w:spacing w:after="0" w:line="240" w:lineRule="auto"/>
        <w:rPr>
          <w:rFonts w:ascii="Times New Roman" w:hAnsi="Times New Roman" w:cs="Times New Roman"/>
          <w:sz w:val="24"/>
          <w:szCs w:val="24"/>
        </w:rPr>
      </w:pPr>
      <w:r w:rsidRPr="00B06CCA">
        <w:rPr>
          <w:rFonts w:ascii="Times New Roman" w:hAnsi="Times New Roman" w:cs="Times New Roman"/>
          <w:b/>
          <w:sz w:val="24"/>
          <w:szCs w:val="24"/>
        </w:rPr>
        <w:t>B</w:t>
      </w:r>
      <w:r w:rsidRPr="00B06CCA">
        <w:rPr>
          <w:rFonts w:ascii="Times New Roman" w:hAnsi="Times New Roman" w:cs="Times New Roman"/>
          <w:sz w:val="24"/>
          <w:szCs w:val="24"/>
        </w:rPr>
        <w:t xml:space="preserve">: Shirkey, Zachary C. 2016. “Uncertainty and War Duration,” </w:t>
      </w:r>
      <w:r w:rsidRPr="00B06CCA">
        <w:rPr>
          <w:rFonts w:ascii="Times New Roman" w:hAnsi="Times New Roman" w:cs="Times New Roman"/>
          <w:i/>
          <w:sz w:val="24"/>
          <w:szCs w:val="24"/>
        </w:rPr>
        <w:t>International Studies Review</w:t>
      </w:r>
      <w:r w:rsidRPr="00B06CCA">
        <w:rPr>
          <w:rFonts w:ascii="Times New Roman" w:hAnsi="Times New Roman" w:cs="Times New Roman"/>
          <w:sz w:val="24"/>
          <w:szCs w:val="24"/>
        </w:rPr>
        <w:t xml:space="preserve"> 18(2): 244–67.</w:t>
      </w:r>
    </w:p>
    <w:p w:rsidR="00566F7D" w:rsidRPr="00B06CCA" w:rsidRDefault="00566F7D" w:rsidP="00566F7D">
      <w:pPr>
        <w:pStyle w:val="ListParagraph"/>
        <w:numPr>
          <w:ilvl w:val="0"/>
          <w:numId w:val="1"/>
        </w:numPr>
      </w:pPr>
      <w:r w:rsidRPr="00B06CCA">
        <w:rPr>
          <w:b/>
        </w:rPr>
        <w:t>B</w:t>
      </w:r>
      <w:r w:rsidRPr="00B06CCA">
        <w:t xml:space="preserve">: </w:t>
      </w:r>
      <w:proofErr w:type="spellStart"/>
      <w:r w:rsidRPr="00B06CCA">
        <w:t>Weisiger</w:t>
      </w:r>
      <w:proofErr w:type="spellEnd"/>
      <w:r w:rsidRPr="00B06CCA">
        <w:t xml:space="preserve">, Alex. 2016. “Learning from the Battlefield: Information, Domestic Politics, and Interstate War Duration,” </w:t>
      </w:r>
      <w:r w:rsidRPr="00B06CCA">
        <w:rPr>
          <w:i/>
        </w:rPr>
        <w:t>International Organization</w:t>
      </w:r>
      <w:r w:rsidRPr="00B06CCA">
        <w:t xml:space="preserve"> 70(2): 347–75.</w:t>
      </w:r>
    </w:p>
    <w:p w:rsidR="00566F7D" w:rsidRPr="00B06CCA" w:rsidRDefault="00566F7D" w:rsidP="00566F7D">
      <w:pPr>
        <w:numPr>
          <w:ilvl w:val="0"/>
          <w:numId w:val="1"/>
        </w:numPr>
        <w:spacing w:after="0" w:line="240" w:lineRule="auto"/>
        <w:rPr>
          <w:rStyle w:val="medium-font1"/>
          <w:rFonts w:ascii="Times New Roman" w:hAnsi="Times New Roman" w:cs="Times New Roman"/>
          <w:sz w:val="24"/>
          <w:szCs w:val="24"/>
          <w:u w:val="single"/>
        </w:rPr>
      </w:pPr>
      <w:r w:rsidRPr="00B06CCA">
        <w:rPr>
          <w:rStyle w:val="medium-font1"/>
          <w:rFonts w:ascii="Times New Roman" w:hAnsi="Times New Roman" w:cs="Times New Roman"/>
          <w:b/>
          <w:color w:val="000000"/>
          <w:sz w:val="24"/>
          <w:szCs w:val="24"/>
        </w:rPr>
        <w:t>B</w:t>
      </w:r>
      <w:r w:rsidRPr="00B06CCA">
        <w:rPr>
          <w:rStyle w:val="medium-font1"/>
          <w:rFonts w:ascii="Times New Roman" w:hAnsi="Times New Roman" w:cs="Times New Roman"/>
          <w:color w:val="000000"/>
          <w:sz w:val="24"/>
          <w:szCs w:val="24"/>
        </w:rPr>
        <w:t xml:space="preserve">: Nilsson, Marco. Forthcoming. “Causal beliefs and war termination: Religion and rational choice in the Iran-Iraq War,” </w:t>
      </w:r>
      <w:r w:rsidRPr="00B06CCA">
        <w:rPr>
          <w:rStyle w:val="medium-font1"/>
          <w:rFonts w:ascii="Times New Roman" w:hAnsi="Times New Roman" w:cs="Times New Roman"/>
          <w:i/>
          <w:color w:val="000000"/>
          <w:sz w:val="24"/>
          <w:szCs w:val="24"/>
        </w:rPr>
        <w:t>Journal of Peace Research</w:t>
      </w:r>
      <w:r w:rsidRPr="00B06CCA">
        <w:rPr>
          <w:rStyle w:val="medium-font1"/>
          <w:rFonts w:ascii="Times New Roman" w:hAnsi="Times New Roman" w:cs="Times New Roman"/>
          <w:color w:val="000000"/>
          <w:sz w:val="24"/>
          <w:szCs w:val="24"/>
        </w:rPr>
        <w:t>.</w:t>
      </w:r>
    </w:p>
    <w:p w:rsidR="00C35FA9" w:rsidRPr="00B06CCA" w:rsidRDefault="00C35FA9" w:rsidP="00EF2F8D">
      <w:pPr>
        <w:spacing w:after="0" w:line="240" w:lineRule="auto"/>
        <w:rPr>
          <w:rFonts w:ascii="Times New Roman" w:hAnsi="Times New Roman" w:cs="Times New Roman"/>
          <w:sz w:val="24"/>
          <w:szCs w:val="24"/>
          <w:u w:val="single"/>
        </w:rPr>
      </w:pPr>
    </w:p>
    <w:p w:rsidR="00EF2F8D" w:rsidRPr="00B06CCA" w:rsidRDefault="0014106D" w:rsidP="00EF2F8D">
      <w:pPr>
        <w:spacing w:after="0" w:line="240" w:lineRule="auto"/>
        <w:rPr>
          <w:rFonts w:ascii="Times New Roman" w:hAnsi="Times New Roman" w:cs="Times New Roman"/>
          <w:sz w:val="24"/>
          <w:szCs w:val="24"/>
          <w:u w:val="single"/>
        </w:rPr>
      </w:pPr>
      <w:r w:rsidRPr="00B06CCA">
        <w:rPr>
          <w:rFonts w:ascii="Times New Roman" w:hAnsi="Times New Roman" w:cs="Times New Roman"/>
          <w:sz w:val="24"/>
          <w:szCs w:val="24"/>
          <w:u w:val="single"/>
        </w:rPr>
        <w:t>Week 14</w:t>
      </w:r>
      <w:r w:rsidR="00925857" w:rsidRPr="00B06CCA">
        <w:rPr>
          <w:rFonts w:ascii="Times New Roman" w:hAnsi="Times New Roman" w:cs="Times New Roman"/>
          <w:sz w:val="24"/>
          <w:szCs w:val="24"/>
          <w:u w:val="single"/>
        </w:rPr>
        <w:t>:</w:t>
      </w:r>
    </w:p>
    <w:p w:rsidR="00566F7D" w:rsidRPr="00B06CCA" w:rsidRDefault="00566F7D" w:rsidP="00566F7D">
      <w:pPr>
        <w:spacing w:after="0" w:line="240" w:lineRule="auto"/>
        <w:ind w:firstLine="360"/>
        <w:rPr>
          <w:rFonts w:ascii="Times New Roman" w:hAnsi="Times New Roman" w:cs="Times New Roman"/>
          <w:i/>
          <w:sz w:val="24"/>
          <w:szCs w:val="24"/>
        </w:rPr>
      </w:pPr>
      <w:r w:rsidRPr="00B06CCA">
        <w:rPr>
          <w:rFonts w:ascii="Times New Roman" w:hAnsi="Times New Roman" w:cs="Times New Roman"/>
          <w:i/>
          <w:sz w:val="24"/>
          <w:szCs w:val="24"/>
        </w:rPr>
        <w:t>Roles of Treaties, Peacekeeping, and Mediation in War Termination</w:t>
      </w:r>
    </w:p>
    <w:p w:rsidR="00566F7D" w:rsidRPr="00B06CCA" w:rsidRDefault="00566F7D" w:rsidP="00566F7D">
      <w:pPr>
        <w:pStyle w:val="ListParagraph"/>
        <w:numPr>
          <w:ilvl w:val="0"/>
          <w:numId w:val="1"/>
        </w:numPr>
        <w:tabs>
          <w:tab w:val="left" w:pos="0"/>
          <w:tab w:val="left" w:pos="1170"/>
          <w:tab w:val="left" w:pos="1440"/>
          <w:tab w:val="left" w:pos="2160"/>
          <w:tab w:val="left" w:pos="2880"/>
          <w:tab w:val="left" w:pos="3600"/>
          <w:tab w:val="left" w:pos="4320"/>
          <w:tab w:val="left" w:pos="5040"/>
          <w:tab w:val="left" w:pos="5760"/>
          <w:tab w:val="left" w:pos="6480"/>
          <w:tab w:val="left" w:pos="7200"/>
        </w:tabs>
      </w:pPr>
      <w:r w:rsidRPr="00B06CCA">
        <w:rPr>
          <w:b/>
        </w:rPr>
        <w:t>B</w:t>
      </w:r>
      <w:r w:rsidRPr="00B06CCA">
        <w:t xml:space="preserve">: </w:t>
      </w:r>
      <w:proofErr w:type="spellStart"/>
      <w:r w:rsidRPr="00B06CCA">
        <w:t>Fortna</w:t>
      </w:r>
      <w:proofErr w:type="spellEnd"/>
      <w:r w:rsidRPr="00B06CCA">
        <w:t xml:space="preserve">, Virginia Page. 2003. “Scraps of Paper? Agreements and the Durability of Peace,” </w:t>
      </w:r>
      <w:r w:rsidRPr="00B06CCA">
        <w:rPr>
          <w:i/>
        </w:rPr>
        <w:t xml:space="preserve">International Organization </w:t>
      </w:r>
      <w:r w:rsidRPr="00B06CCA">
        <w:t>57(2): 337–72.</w:t>
      </w:r>
    </w:p>
    <w:p w:rsidR="00566F7D" w:rsidRPr="00B06CCA" w:rsidRDefault="00566F7D" w:rsidP="00566F7D">
      <w:pPr>
        <w:pStyle w:val="ListParagraph"/>
        <w:numPr>
          <w:ilvl w:val="0"/>
          <w:numId w:val="1"/>
        </w:numPr>
      </w:pPr>
      <w:r w:rsidRPr="00B06CCA">
        <w:rPr>
          <w:b/>
        </w:rPr>
        <w:t>B</w:t>
      </w:r>
      <w:r w:rsidRPr="00B06CCA">
        <w:t xml:space="preserve">: </w:t>
      </w:r>
      <w:proofErr w:type="spellStart"/>
      <w:r w:rsidRPr="00B06CCA">
        <w:t>Fazal</w:t>
      </w:r>
      <w:proofErr w:type="spellEnd"/>
      <w:r w:rsidRPr="00B06CCA">
        <w:t xml:space="preserve">, Tanisha M. 2013. “The Demise of Peace Treaties in Interstate War,” </w:t>
      </w:r>
      <w:r w:rsidRPr="00B06CCA">
        <w:rPr>
          <w:i/>
        </w:rPr>
        <w:t>International Organization</w:t>
      </w:r>
      <w:r w:rsidRPr="00B06CCA">
        <w:t xml:space="preserve"> 67(4): 695–724.</w:t>
      </w:r>
    </w:p>
    <w:p w:rsidR="00566F7D" w:rsidRPr="00B06CCA" w:rsidRDefault="00566F7D" w:rsidP="00566F7D">
      <w:pPr>
        <w:pStyle w:val="ListParagraph"/>
        <w:numPr>
          <w:ilvl w:val="0"/>
          <w:numId w:val="1"/>
        </w:numPr>
      </w:pPr>
      <w:r w:rsidRPr="00B06CCA">
        <w:rPr>
          <w:b/>
        </w:rPr>
        <w:t>B</w:t>
      </w:r>
      <w:r w:rsidRPr="00B06CCA">
        <w:t xml:space="preserve">: </w:t>
      </w:r>
      <w:proofErr w:type="spellStart"/>
      <w:r w:rsidRPr="00B06CCA">
        <w:t>Huth</w:t>
      </w:r>
      <w:proofErr w:type="spellEnd"/>
      <w:r w:rsidRPr="00B06CCA">
        <w:t xml:space="preserve">, Paul K., Sarah E. </w:t>
      </w:r>
      <w:proofErr w:type="spellStart"/>
      <w:r w:rsidRPr="00B06CCA">
        <w:t>Croco</w:t>
      </w:r>
      <w:proofErr w:type="spellEnd"/>
      <w:r w:rsidRPr="00B06CCA">
        <w:t xml:space="preserve">, and Benjamin J. Appel. 2011. “Does International Law Promote the Peaceful Settlement of International Disputes? Evidence from the Study of Territorial Conflicts since 1945,” </w:t>
      </w:r>
      <w:r w:rsidRPr="00B06CCA">
        <w:rPr>
          <w:i/>
        </w:rPr>
        <w:t>American Political Science Review</w:t>
      </w:r>
      <w:r w:rsidRPr="00B06CCA">
        <w:t xml:space="preserve"> 105(2): 415–36.</w:t>
      </w:r>
    </w:p>
    <w:p w:rsidR="00566F7D" w:rsidRPr="00B06CCA" w:rsidRDefault="00566F7D" w:rsidP="00566F7D">
      <w:pPr>
        <w:pStyle w:val="ListParagraph"/>
        <w:numPr>
          <w:ilvl w:val="0"/>
          <w:numId w:val="2"/>
        </w:numPr>
        <w:tabs>
          <w:tab w:val="clear" w:pos="720"/>
          <w:tab w:val="left" w:pos="0"/>
          <w:tab w:val="left" w:pos="1170"/>
          <w:tab w:val="left" w:pos="1440"/>
          <w:tab w:val="left" w:pos="2160"/>
          <w:tab w:val="left" w:pos="2880"/>
          <w:tab w:val="left" w:pos="3600"/>
          <w:tab w:val="left" w:pos="4320"/>
          <w:tab w:val="left" w:pos="5040"/>
          <w:tab w:val="left" w:pos="5760"/>
          <w:tab w:val="left" w:pos="6480"/>
          <w:tab w:val="left" w:pos="7200"/>
        </w:tabs>
        <w:ind w:left="1080"/>
      </w:pPr>
      <w:r w:rsidRPr="00B06CCA">
        <w:rPr>
          <w:b/>
        </w:rPr>
        <w:t>B</w:t>
      </w:r>
      <w:r w:rsidRPr="00B06CCA">
        <w:t xml:space="preserve">: </w:t>
      </w:r>
      <w:proofErr w:type="spellStart"/>
      <w:r w:rsidRPr="00B06CCA">
        <w:t>Fortna</w:t>
      </w:r>
      <w:proofErr w:type="spellEnd"/>
      <w:r w:rsidRPr="00B06CCA">
        <w:t xml:space="preserve">, Page. 2004. “Interstate Peacekeeping: Causal Mechanisms and Empirical Effects,” </w:t>
      </w:r>
      <w:r w:rsidRPr="00B06CCA">
        <w:rPr>
          <w:i/>
        </w:rPr>
        <w:t>World Politics</w:t>
      </w:r>
      <w:r w:rsidRPr="00B06CCA">
        <w:t xml:space="preserve"> 56(4): 481–519.</w:t>
      </w:r>
    </w:p>
    <w:p w:rsidR="00566F7D" w:rsidRPr="00B06CCA" w:rsidRDefault="00566F7D" w:rsidP="00566F7D">
      <w:pPr>
        <w:pStyle w:val="ListParagraph"/>
        <w:numPr>
          <w:ilvl w:val="0"/>
          <w:numId w:val="2"/>
        </w:numPr>
        <w:tabs>
          <w:tab w:val="clear" w:pos="720"/>
          <w:tab w:val="left" w:pos="0"/>
          <w:tab w:val="left" w:pos="1170"/>
          <w:tab w:val="left" w:pos="1440"/>
          <w:tab w:val="left" w:pos="2160"/>
          <w:tab w:val="left" w:pos="2880"/>
          <w:tab w:val="left" w:pos="3600"/>
          <w:tab w:val="left" w:pos="4320"/>
          <w:tab w:val="left" w:pos="5040"/>
          <w:tab w:val="left" w:pos="5760"/>
          <w:tab w:val="left" w:pos="6480"/>
          <w:tab w:val="left" w:pos="7200"/>
        </w:tabs>
        <w:ind w:left="1080"/>
      </w:pPr>
      <w:r w:rsidRPr="00B06CCA">
        <w:rPr>
          <w:b/>
        </w:rPr>
        <w:t>B</w:t>
      </w:r>
      <w:r w:rsidRPr="00B06CCA">
        <w:t xml:space="preserve">: </w:t>
      </w:r>
      <w:proofErr w:type="spellStart"/>
      <w:r w:rsidRPr="00B06CCA">
        <w:t>Hultman</w:t>
      </w:r>
      <w:proofErr w:type="spellEnd"/>
      <w:r w:rsidRPr="00B06CCA">
        <w:t xml:space="preserve">, Lisa, Jacob </w:t>
      </w:r>
      <w:proofErr w:type="spellStart"/>
      <w:r w:rsidRPr="00B06CCA">
        <w:t>Kathman</w:t>
      </w:r>
      <w:proofErr w:type="spellEnd"/>
      <w:r w:rsidRPr="00B06CCA">
        <w:t xml:space="preserve">, and Megan Shannon. 2014. “Beyond Keeping Peace: United Nations Effectiveness in the Midst of Fighting,” </w:t>
      </w:r>
      <w:r w:rsidRPr="00B06CCA">
        <w:rPr>
          <w:i/>
        </w:rPr>
        <w:t>American Political Science Review</w:t>
      </w:r>
      <w:r w:rsidRPr="00B06CCA">
        <w:t xml:space="preserve"> 108(4): 737–53.</w:t>
      </w:r>
    </w:p>
    <w:p w:rsidR="00566F7D" w:rsidRPr="00B06CCA" w:rsidRDefault="00566F7D" w:rsidP="00566F7D">
      <w:pPr>
        <w:pStyle w:val="ListParagraph"/>
        <w:numPr>
          <w:ilvl w:val="0"/>
          <w:numId w:val="2"/>
        </w:numPr>
        <w:tabs>
          <w:tab w:val="clear" w:pos="720"/>
          <w:tab w:val="left" w:pos="0"/>
          <w:tab w:val="left" w:pos="1170"/>
          <w:tab w:val="left" w:pos="1440"/>
          <w:tab w:val="left" w:pos="2160"/>
          <w:tab w:val="left" w:pos="2880"/>
          <w:tab w:val="left" w:pos="3600"/>
          <w:tab w:val="left" w:pos="4320"/>
          <w:tab w:val="left" w:pos="5040"/>
          <w:tab w:val="left" w:pos="5760"/>
          <w:tab w:val="left" w:pos="6480"/>
          <w:tab w:val="left" w:pos="7200"/>
        </w:tabs>
        <w:ind w:left="1080"/>
        <w:rPr>
          <w:rStyle w:val="medium-font1"/>
          <w:sz w:val="24"/>
          <w:szCs w:val="24"/>
        </w:rPr>
      </w:pPr>
      <w:r w:rsidRPr="00B06CCA">
        <w:rPr>
          <w:rStyle w:val="medium-font1"/>
          <w:b/>
          <w:color w:val="000000"/>
          <w:sz w:val="24"/>
          <w:szCs w:val="24"/>
        </w:rPr>
        <w:t>B</w:t>
      </w:r>
      <w:r w:rsidRPr="00B06CCA">
        <w:rPr>
          <w:rStyle w:val="medium-font1"/>
          <w:color w:val="000000"/>
          <w:sz w:val="24"/>
          <w:szCs w:val="24"/>
        </w:rPr>
        <w:t xml:space="preserve">: </w:t>
      </w:r>
      <w:proofErr w:type="spellStart"/>
      <w:r w:rsidRPr="00B06CCA">
        <w:rPr>
          <w:rStyle w:val="medium-font1"/>
          <w:color w:val="000000"/>
          <w:sz w:val="24"/>
          <w:szCs w:val="24"/>
        </w:rPr>
        <w:t>Isak</w:t>
      </w:r>
      <w:proofErr w:type="spellEnd"/>
      <w:r w:rsidRPr="00B06CCA">
        <w:rPr>
          <w:rStyle w:val="medium-font1"/>
          <w:color w:val="000000"/>
          <w:sz w:val="24"/>
          <w:szCs w:val="24"/>
        </w:rPr>
        <w:t xml:space="preserve"> </w:t>
      </w:r>
      <w:proofErr w:type="spellStart"/>
      <w:r w:rsidRPr="00B06CCA">
        <w:rPr>
          <w:rStyle w:val="medium-font1"/>
          <w:color w:val="000000"/>
          <w:sz w:val="24"/>
          <w:szCs w:val="24"/>
        </w:rPr>
        <w:t>Svensson</w:t>
      </w:r>
      <w:proofErr w:type="spellEnd"/>
      <w:r w:rsidRPr="00B06CCA">
        <w:rPr>
          <w:rStyle w:val="medium-font1"/>
          <w:color w:val="000000"/>
          <w:sz w:val="24"/>
          <w:szCs w:val="24"/>
        </w:rPr>
        <w:t xml:space="preserve">. 2007. “Fighting with Faith: Religion and Conflict Resolution in Civil Wars,” </w:t>
      </w:r>
      <w:r w:rsidRPr="00B06CCA">
        <w:rPr>
          <w:rStyle w:val="medium-font1"/>
          <w:i/>
          <w:color w:val="000000"/>
          <w:sz w:val="24"/>
          <w:szCs w:val="24"/>
        </w:rPr>
        <w:t>Journal of Conflict Resolution</w:t>
      </w:r>
      <w:r w:rsidRPr="00B06CCA">
        <w:rPr>
          <w:rStyle w:val="medium-font1"/>
          <w:color w:val="000000"/>
          <w:sz w:val="24"/>
          <w:szCs w:val="24"/>
        </w:rPr>
        <w:t xml:space="preserve"> 51(6): 930–49.</w:t>
      </w:r>
    </w:p>
    <w:sectPr w:rsidR="00566F7D" w:rsidRPr="00B06CCA" w:rsidSect="008B5C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56" w:rsidRDefault="00503B56" w:rsidP="00713D6D">
      <w:pPr>
        <w:spacing w:after="0" w:line="240" w:lineRule="auto"/>
      </w:pPr>
      <w:r>
        <w:separator/>
      </w:r>
    </w:p>
  </w:endnote>
  <w:endnote w:type="continuationSeparator" w:id="0">
    <w:p w:rsidR="00503B56" w:rsidRDefault="00503B56" w:rsidP="0071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56" w:rsidRDefault="00503B56" w:rsidP="00713D6D">
      <w:pPr>
        <w:spacing w:after="0" w:line="240" w:lineRule="auto"/>
      </w:pPr>
      <w:r>
        <w:separator/>
      </w:r>
    </w:p>
  </w:footnote>
  <w:footnote w:type="continuationSeparator" w:id="0">
    <w:p w:rsidR="00503B56" w:rsidRDefault="00503B56" w:rsidP="00713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B47"/>
    <w:multiLevelType w:val="multilevel"/>
    <w:tmpl w:val="A9F0D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542D2"/>
    <w:multiLevelType w:val="hybridMultilevel"/>
    <w:tmpl w:val="6DF269F2"/>
    <w:lvl w:ilvl="0" w:tplc="C94E672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4C248C"/>
    <w:multiLevelType w:val="hybridMultilevel"/>
    <w:tmpl w:val="4364A8C4"/>
    <w:lvl w:ilvl="0" w:tplc="D94A77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E55FF"/>
    <w:multiLevelType w:val="hybridMultilevel"/>
    <w:tmpl w:val="B9E2AF74"/>
    <w:lvl w:ilvl="0" w:tplc="C94E67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0E3080F"/>
    <w:multiLevelType w:val="hybridMultilevel"/>
    <w:tmpl w:val="1BBEC786"/>
    <w:lvl w:ilvl="0" w:tplc="0EE23D8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29D484A"/>
    <w:multiLevelType w:val="hybridMultilevel"/>
    <w:tmpl w:val="F8F6B55A"/>
    <w:lvl w:ilvl="0" w:tplc="E28CB4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661DE7"/>
    <w:multiLevelType w:val="hybridMultilevel"/>
    <w:tmpl w:val="2D380B00"/>
    <w:lvl w:ilvl="0" w:tplc="411C1D5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C02A06"/>
    <w:multiLevelType w:val="multilevel"/>
    <w:tmpl w:val="C8C60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16"/>
    <w:rsid w:val="000063F9"/>
    <w:rsid w:val="0001170C"/>
    <w:rsid w:val="0001357D"/>
    <w:rsid w:val="000236B2"/>
    <w:rsid w:val="00030DA7"/>
    <w:rsid w:val="00040CAB"/>
    <w:rsid w:val="00047391"/>
    <w:rsid w:val="0005092E"/>
    <w:rsid w:val="00052510"/>
    <w:rsid w:val="000533C1"/>
    <w:rsid w:val="0005392B"/>
    <w:rsid w:val="00055BA8"/>
    <w:rsid w:val="0009684E"/>
    <w:rsid w:val="000B41B9"/>
    <w:rsid w:val="000C47A2"/>
    <w:rsid w:val="000C7C7A"/>
    <w:rsid w:val="000D3F5D"/>
    <w:rsid w:val="000D5F65"/>
    <w:rsid w:val="000F08AC"/>
    <w:rsid w:val="000F0D88"/>
    <w:rsid w:val="00102316"/>
    <w:rsid w:val="00105B78"/>
    <w:rsid w:val="00106D2F"/>
    <w:rsid w:val="0012705E"/>
    <w:rsid w:val="001276A8"/>
    <w:rsid w:val="0014062B"/>
    <w:rsid w:val="0014106D"/>
    <w:rsid w:val="00145686"/>
    <w:rsid w:val="00145ADA"/>
    <w:rsid w:val="00147006"/>
    <w:rsid w:val="00153899"/>
    <w:rsid w:val="00165AA9"/>
    <w:rsid w:val="00165BD0"/>
    <w:rsid w:val="0017797A"/>
    <w:rsid w:val="00177E50"/>
    <w:rsid w:val="00192E6C"/>
    <w:rsid w:val="00194E44"/>
    <w:rsid w:val="001952F7"/>
    <w:rsid w:val="001C549A"/>
    <w:rsid w:val="001D168F"/>
    <w:rsid w:val="001D2FB8"/>
    <w:rsid w:val="001D5B83"/>
    <w:rsid w:val="001D606E"/>
    <w:rsid w:val="001E1CAE"/>
    <w:rsid w:val="001E1FDF"/>
    <w:rsid w:val="001E6905"/>
    <w:rsid w:val="0020048F"/>
    <w:rsid w:val="00212052"/>
    <w:rsid w:val="00215C8B"/>
    <w:rsid w:val="00216BCD"/>
    <w:rsid w:val="00227B7D"/>
    <w:rsid w:val="002321F5"/>
    <w:rsid w:val="00236B10"/>
    <w:rsid w:val="00256F29"/>
    <w:rsid w:val="00257797"/>
    <w:rsid w:val="0026439A"/>
    <w:rsid w:val="00274135"/>
    <w:rsid w:val="00274F3E"/>
    <w:rsid w:val="002853E5"/>
    <w:rsid w:val="002A40D9"/>
    <w:rsid w:val="002D17D3"/>
    <w:rsid w:val="002D4343"/>
    <w:rsid w:val="002E1351"/>
    <w:rsid w:val="002E23C1"/>
    <w:rsid w:val="002E43E9"/>
    <w:rsid w:val="002E6A9B"/>
    <w:rsid w:val="002E6CB9"/>
    <w:rsid w:val="002F40E2"/>
    <w:rsid w:val="002F5BD8"/>
    <w:rsid w:val="00300395"/>
    <w:rsid w:val="00305B79"/>
    <w:rsid w:val="003076E9"/>
    <w:rsid w:val="003152FB"/>
    <w:rsid w:val="00321074"/>
    <w:rsid w:val="00333985"/>
    <w:rsid w:val="00336B2D"/>
    <w:rsid w:val="00341796"/>
    <w:rsid w:val="003418E9"/>
    <w:rsid w:val="00344001"/>
    <w:rsid w:val="00353D12"/>
    <w:rsid w:val="00357A7C"/>
    <w:rsid w:val="00357DFF"/>
    <w:rsid w:val="00362A01"/>
    <w:rsid w:val="00366AFC"/>
    <w:rsid w:val="00374999"/>
    <w:rsid w:val="003813DF"/>
    <w:rsid w:val="00381C4F"/>
    <w:rsid w:val="00383C3D"/>
    <w:rsid w:val="00387713"/>
    <w:rsid w:val="003913F2"/>
    <w:rsid w:val="00391805"/>
    <w:rsid w:val="003930D0"/>
    <w:rsid w:val="0039758E"/>
    <w:rsid w:val="003B2050"/>
    <w:rsid w:val="003B60A5"/>
    <w:rsid w:val="003B7B9C"/>
    <w:rsid w:val="003C201C"/>
    <w:rsid w:val="003D777A"/>
    <w:rsid w:val="003E3770"/>
    <w:rsid w:val="003E7BB5"/>
    <w:rsid w:val="003F2618"/>
    <w:rsid w:val="00404DAC"/>
    <w:rsid w:val="0040738B"/>
    <w:rsid w:val="00435CE6"/>
    <w:rsid w:val="00436876"/>
    <w:rsid w:val="004418B8"/>
    <w:rsid w:val="004441FD"/>
    <w:rsid w:val="00444DEF"/>
    <w:rsid w:val="004604CE"/>
    <w:rsid w:val="00461058"/>
    <w:rsid w:val="0047042B"/>
    <w:rsid w:val="00471A74"/>
    <w:rsid w:val="00487566"/>
    <w:rsid w:val="00491B4E"/>
    <w:rsid w:val="004B0579"/>
    <w:rsid w:val="004B1071"/>
    <w:rsid w:val="004C3D65"/>
    <w:rsid w:val="004C5CB0"/>
    <w:rsid w:val="004D19CF"/>
    <w:rsid w:val="004D1A8A"/>
    <w:rsid w:val="004D27A9"/>
    <w:rsid w:val="00503B56"/>
    <w:rsid w:val="00517887"/>
    <w:rsid w:val="00520840"/>
    <w:rsid w:val="005316CF"/>
    <w:rsid w:val="00542A9B"/>
    <w:rsid w:val="005512D7"/>
    <w:rsid w:val="00557B74"/>
    <w:rsid w:val="00561A24"/>
    <w:rsid w:val="00566F7D"/>
    <w:rsid w:val="00584319"/>
    <w:rsid w:val="0058770A"/>
    <w:rsid w:val="00591BA3"/>
    <w:rsid w:val="00592737"/>
    <w:rsid w:val="0059560E"/>
    <w:rsid w:val="005B3383"/>
    <w:rsid w:val="005C0C52"/>
    <w:rsid w:val="005C0F65"/>
    <w:rsid w:val="005D093C"/>
    <w:rsid w:val="005D6141"/>
    <w:rsid w:val="005E683E"/>
    <w:rsid w:val="005F0A46"/>
    <w:rsid w:val="005F1AE4"/>
    <w:rsid w:val="005F733B"/>
    <w:rsid w:val="006023A5"/>
    <w:rsid w:val="0060334A"/>
    <w:rsid w:val="006156F1"/>
    <w:rsid w:val="006241BB"/>
    <w:rsid w:val="0063626D"/>
    <w:rsid w:val="00640EF5"/>
    <w:rsid w:val="00642C66"/>
    <w:rsid w:val="00644B42"/>
    <w:rsid w:val="00646E19"/>
    <w:rsid w:val="0065077E"/>
    <w:rsid w:val="00652A81"/>
    <w:rsid w:val="006661E2"/>
    <w:rsid w:val="00670228"/>
    <w:rsid w:val="00682758"/>
    <w:rsid w:val="00687E57"/>
    <w:rsid w:val="00697B74"/>
    <w:rsid w:val="006A13F6"/>
    <w:rsid w:val="006A2B41"/>
    <w:rsid w:val="006A3147"/>
    <w:rsid w:val="006B0690"/>
    <w:rsid w:val="006B152E"/>
    <w:rsid w:val="006B3BB2"/>
    <w:rsid w:val="006B3F7B"/>
    <w:rsid w:val="006B5439"/>
    <w:rsid w:val="006C0813"/>
    <w:rsid w:val="006C1C12"/>
    <w:rsid w:val="006D1AD1"/>
    <w:rsid w:val="006E1D18"/>
    <w:rsid w:val="006F1532"/>
    <w:rsid w:val="006F36B1"/>
    <w:rsid w:val="00701C33"/>
    <w:rsid w:val="0071142E"/>
    <w:rsid w:val="00713D6D"/>
    <w:rsid w:val="00721994"/>
    <w:rsid w:val="00722204"/>
    <w:rsid w:val="00722E95"/>
    <w:rsid w:val="0073414E"/>
    <w:rsid w:val="0073455F"/>
    <w:rsid w:val="0074760A"/>
    <w:rsid w:val="00756AA3"/>
    <w:rsid w:val="00757B2B"/>
    <w:rsid w:val="00772B2B"/>
    <w:rsid w:val="007829E7"/>
    <w:rsid w:val="00786E94"/>
    <w:rsid w:val="007952FB"/>
    <w:rsid w:val="007A11EA"/>
    <w:rsid w:val="007B3BC6"/>
    <w:rsid w:val="007C06B5"/>
    <w:rsid w:val="007C545F"/>
    <w:rsid w:val="007E36D8"/>
    <w:rsid w:val="007E6646"/>
    <w:rsid w:val="007F02CB"/>
    <w:rsid w:val="007F0FC0"/>
    <w:rsid w:val="008077E6"/>
    <w:rsid w:val="00812FBC"/>
    <w:rsid w:val="008164EB"/>
    <w:rsid w:val="00822B2A"/>
    <w:rsid w:val="00831DB9"/>
    <w:rsid w:val="00832ED5"/>
    <w:rsid w:val="008358F4"/>
    <w:rsid w:val="00844E93"/>
    <w:rsid w:val="008634E4"/>
    <w:rsid w:val="00875261"/>
    <w:rsid w:val="008843DC"/>
    <w:rsid w:val="008B28D7"/>
    <w:rsid w:val="008B4BAD"/>
    <w:rsid w:val="008B532F"/>
    <w:rsid w:val="008B5C22"/>
    <w:rsid w:val="008C567F"/>
    <w:rsid w:val="008D6DC7"/>
    <w:rsid w:val="008F43CA"/>
    <w:rsid w:val="008F4DBD"/>
    <w:rsid w:val="008F64CC"/>
    <w:rsid w:val="00906E3C"/>
    <w:rsid w:val="00917009"/>
    <w:rsid w:val="009226E8"/>
    <w:rsid w:val="00925857"/>
    <w:rsid w:val="00936EAB"/>
    <w:rsid w:val="00947FF5"/>
    <w:rsid w:val="00950846"/>
    <w:rsid w:val="00953C20"/>
    <w:rsid w:val="00964338"/>
    <w:rsid w:val="009760C7"/>
    <w:rsid w:val="00977666"/>
    <w:rsid w:val="00977720"/>
    <w:rsid w:val="00977B84"/>
    <w:rsid w:val="00977D99"/>
    <w:rsid w:val="0099411E"/>
    <w:rsid w:val="00997031"/>
    <w:rsid w:val="009A191E"/>
    <w:rsid w:val="009B540B"/>
    <w:rsid w:val="009B6308"/>
    <w:rsid w:val="009C374A"/>
    <w:rsid w:val="009C60A9"/>
    <w:rsid w:val="009D31EF"/>
    <w:rsid w:val="009E4707"/>
    <w:rsid w:val="009F291E"/>
    <w:rsid w:val="009F596E"/>
    <w:rsid w:val="00A12B77"/>
    <w:rsid w:val="00A145DE"/>
    <w:rsid w:val="00A20CAF"/>
    <w:rsid w:val="00A332CC"/>
    <w:rsid w:val="00A36A2E"/>
    <w:rsid w:val="00A4131F"/>
    <w:rsid w:val="00A41471"/>
    <w:rsid w:val="00A501C8"/>
    <w:rsid w:val="00A5095B"/>
    <w:rsid w:val="00A53C9B"/>
    <w:rsid w:val="00A5543D"/>
    <w:rsid w:val="00A810A1"/>
    <w:rsid w:val="00A9221B"/>
    <w:rsid w:val="00A93CE0"/>
    <w:rsid w:val="00A94AF1"/>
    <w:rsid w:val="00A94EAE"/>
    <w:rsid w:val="00AB11A9"/>
    <w:rsid w:val="00AB442D"/>
    <w:rsid w:val="00AD7569"/>
    <w:rsid w:val="00AE0CD4"/>
    <w:rsid w:val="00AE480F"/>
    <w:rsid w:val="00AF3BC7"/>
    <w:rsid w:val="00AF5E3B"/>
    <w:rsid w:val="00AF7775"/>
    <w:rsid w:val="00B02A9D"/>
    <w:rsid w:val="00B06CCA"/>
    <w:rsid w:val="00B22BE9"/>
    <w:rsid w:val="00B26931"/>
    <w:rsid w:val="00B36BF3"/>
    <w:rsid w:val="00B45627"/>
    <w:rsid w:val="00B52E0E"/>
    <w:rsid w:val="00B572A9"/>
    <w:rsid w:val="00B74C02"/>
    <w:rsid w:val="00B77777"/>
    <w:rsid w:val="00B812FA"/>
    <w:rsid w:val="00B84500"/>
    <w:rsid w:val="00B861CB"/>
    <w:rsid w:val="00B925F4"/>
    <w:rsid w:val="00B952DC"/>
    <w:rsid w:val="00BA4762"/>
    <w:rsid w:val="00BB73F2"/>
    <w:rsid w:val="00BC00CB"/>
    <w:rsid w:val="00BD13AA"/>
    <w:rsid w:val="00BE3A61"/>
    <w:rsid w:val="00BE5211"/>
    <w:rsid w:val="00BE6F09"/>
    <w:rsid w:val="00BF29F8"/>
    <w:rsid w:val="00BF3816"/>
    <w:rsid w:val="00BF5EB0"/>
    <w:rsid w:val="00BF718D"/>
    <w:rsid w:val="00C0337F"/>
    <w:rsid w:val="00C05FCC"/>
    <w:rsid w:val="00C07E07"/>
    <w:rsid w:val="00C1424F"/>
    <w:rsid w:val="00C20521"/>
    <w:rsid w:val="00C267F2"/>
    <w:rsid w:val="00C35FA9"/>
    <w:rsid w:val="00C46BF1"/>
    <w:rsid w:val="00C67335"/>
    <w:rsid w:val="00C82A1F"/>
    <w:rsid w:val="00CA00DC"/>
    <w:rsid w:val="00CB3519"/>
    <w:rsid w:val="00CB4896"/>
    <w:rsid w:val="00CC25B0"/>
    <w:rsid w:val="00CD035D"/>
    <w:rsid w:val="00CD4AB5"/>
    <w:rsid w:val="00CE3928"/>
    <w:rsid w:val="00CF324F"/>
    <w:rsid w:val="00D0283B"/>
    <w:rsid w:val="00D13A81"/>
    <w:rsid w:val="00D16320"/>
    <w:rsid w:val="00D271C0"/>
    <w:rsid w:val="00D330EF"/>
    <w:rsid w:val="00D72E89"/>
    <w:rsid w:val="00D842DC"/>
    <w:rsid w:val="00D859ED"/>
    <w:rsid w:val="00D90743"/>
    <w:rsid w:val="00D979D8"/>
    <w:rsid w:val="00DD6D4D"/>
    <w:rsid w:val="00DE2A4E"/>
    <w:rsid w:val="00DE31DA"/>
    <w:rsid w:val="00DE4A84"/>
    <w:rsid w:val="00DE6092"/>
    <w:rsid w:val="00DE7734"/>
    <w:rsid w:val="00E031C7"/>
    <w:rsid w:val="00E036F0"/>
    <w:rsid w:val="00E14818"/>
    <w:rsid w:val="00E16035"/>
    <w:rsid w:val="00E20AE6"/>
    <w:rsid w:val="00E245A0"/>
    <w:rsid w:val="00E26190"/>
    <w:rsid w:val="00E3130B"/>
    <w:rsid w:val="00E3379B"/>
    <w:rsid w:val="00E33E89"/>
    <w:rsid w:val="00E41AA6"/>
    <w:rsid w:val="00E464BF"/>
    <w:rsid w:val="00E5503F"/>
    <w:rsid w:val="00E550F4"/>
    <w:rsid w:val="00E552E0"/>
    <w:rsid w:val="00E613D8"/>
    <w:rsid w:val="00E615EC"/>
    <w:rsid w:val="00E72FB5"/>
    <w:rsid w:val="00E85FD3"/>
    <w:rsid w:val="00E92020"/>
    <w:rsid w:val="00E926AE"/>
    <w:rsid w:val="00EA5293"/>
    <w:rsid w:val="00EA5D18"/>
    <w:rsid w:val="00EB3234"/>
    <w:rsid w:val="00EB4559"/>
    <w:rsid w:val="00EC5EBB"/>
    <w:rsid w:val="00ED2E0B"/>
    <w:rsid w:val="00ED7FC3"/>
    <w:rsid w:val="00EE050B"/>
    <w:rsid w:val="00EE1BA9"/>
    <w:rsid w:val="00EE378C"/>
    <w:rsid w:val="00EF2F8D"/>
    <w:rsid w:val="00F0538A"/>
    <w:rsid w:val="00F10F3D"/>
    <w:rsid w:val="00F236BA"/>
    <w:rsid w:val="00F25C50"/>
    <w:rsid w:val="00F26ABA"/>
    <w:rsid w:val="00F3602F"/>
    <w:rsid w:val="00F44993"/>
    <w:rsid w:val="00F47D9E"/>
    <w:rsid w:val="00F52DF2"/>
    <w:rsid w:val="00F53919"/>
    <w:rsid w:val="00F57DB8"/>
    <w:rsid w:val="00F61044"/>
    <w:rsid w:val="00F663EE"/>
    <w:rsid w:val="00F74D2F"/>
    <w:rsid w:val="00F82184"/>
    <w:rsid w:val="00F86399"/>
    <w:rsid w:val="00F9187A"/>
    <w:rsid w:val="00F92B84"/>
    <w:rsid w:val="00FA3A51"/>
    <w:rsid w:val="00FA3BD9"/>
    <w:rsid w:val="00FB5238"/>
    <w:rsid w:val="00FE1023"/>
    <w:rsid w:val="00FE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228"/>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67022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7022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A314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A3147"/>
    <w:rPr>
      <w:rFonts w:ascii="Times New Roman" w:eastAsia="Times New Roman" w:hAnsi="Times New Roman" w:cs="Times New Roman"/>
      <w:sz w:val="24"/>
      <w:szCs w:val="24"/>
    </w:rPr>
  </w:style>
  <w:style w:type="paragraph" w:styleId="Title">
    <w:name w:val="Title"/>
    <w:basedOn w:val="Normal"/>
    <w:link w:val="TitleChar"/>
    <w:qFormat/>
    <w:rsid w:val="006A3147"/>
    <w:pPr>
      <w:spacing w:after="0" w:line="240" w:lineRule="auto"/>
      <w:jc w:val="center"/>
    </w:pPr>
    <w:rPr>
      <w:rFonts w:ascii="Times New Roman" w:eastAsia="Times New Roman" w:hAnsi="Times New Roman" w:cs="Times New Roman"/>
      <w:b/>
      <w:bCs/>
      <w:color w:val="000000"/>
      <w:sz w:val="24"/>
      <w:szCs w:val="20"/>
    </w:rPr>
  </w:style>
  <w:style w:type="character" w:customStyle="1" w:styleId="TitleChar">
    <w:name w:val="Title Char"/>
    <w:basedOn w:val="DefaultParagraphFont"/>
    <w:link w:val="Title"/>
    <w:rsid w:val="006A3147"/>
    <w:rPr>
      <w:rFonts w:ascii="Times New Roman" w:eastAsia="Times New Roman" w:hAnsi="Times New Roman" w:cs="Times New Roman"/>
      <w:b/>
      <w:bCs/>
      <w:color w:val="000000"/>
      <w:sz w:val="24"/>
      <w:szCs w:val="20"/>
    </w:rPr>
  </w:style>
  <w:style w:type="character" w:styleId="HTMLCite">
    <w:name w:val="HTML Cite"/>
    <w:basedOn w:val="DefaultParagraphFont"/>
    <w:uiPriority w:val="99"/>
    <w:semiHidden/>
    <w:unhideWhenUsed/>
    <w:rsid w:val="00D72E89"/>
    <w:rPr>
      <w:i/>
      <w:iCs/>
    </w:rPr>
  </w:style>
  <w:style w:type="paragraph" w:customStyle="1" w:styleId="Default">
    <w:name w:val="Default"/>
    <w:rsid w:val="00AE0CD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57B2B"/>
    <w:rPr>
      <w:sz w:val="16"/>
      <w:szCs w:val="16"/>
    </w:rPr>
  </w:style>
  <w:style w:type="paragraph" w:styleId="CommentText">
    <w:name w:val="annotation text"/>
    <w:basedOn w:val="Normal"/>
    <w:link w:val="CommentTextChar"/>
    <w:uiPriority w:val="99"/>
    <w:semiHidden/>
    <w:unhideWhenUsed/>
    <w:rsid w:val="00757B2B"/>
    <w:pPr>
      <w:spacing w:line="240" w:lineRule="auto"/>
    </w:pPr>
    <w:rPr>
      <w:sz w:val="20"/>
      <w:szCs w:val="20"/>
    </w:rPr>
  </w:style>
  <w:style w:type="character" w:customStyle="1" w:styleId="CommentTextChar">
    <w:name w:val="Comment Text Char"/>
    <w:basedOn w:val="DefaultParagraphFont"/>
    <w:link w:val="CommentText"/>
    <w:uiPriority w:val="99"/>
    <w:semiHidden/>
    <w:rsid w:val="00757B2B"/>
    <w:rPr>
      <w:sz w:val="20"/>
      <w:szCs w:val="20"/>
    </w:rPr>
  </w:style>
  <w:style w:type="paragraph" w:styleId="CommentSubject">
    <w:name w:val="annotation subject"/>
    <w:basedOn w:val="CommentText"/>
    <w:next w:val="CommentText"/>
    <w:link w:val="CommentSubjectChar"/>
    <w:uiPriority w:val="99"/>
    <w:semiHidden/>
    <w:unhideWhenUsed/>
    <w:rsid w:val="00757B2B"/>
    <w:rPr>
      <w:b/>
      <w:bCs/>
    </w:rPr>
  </w:style>
  <w:style w:type="character" w:customStyle="1" w:styleId="CommentSubjectChar">
    <w:name w:val="Comment Subject Char"/>
    <w:basedOn w:val="CommentTextChar"/>
    <w:link w:val="CommentSubject"/>
    <w:uiPriority w:val="99"/>
    <w:semiHidden/>
    <w:rsid w:val="00757B2B"/>
    <w:rPr>
      <w:b/>
      <w:bCs/>
      <w:sz w:val="20"/>
      <w:szCs w:val="20"/>
    </w:rPr>
  </w:style>
  <w:style w:type="paragraph" w:styleId="BalloonText">
    <w:name w:val="Balloon Text"/>
    <w:basedOn w:val="Normal"/>
    <w:link w:val="BalloonTextChar"/>
    <w:uiPriority w:val="99"/>
    <w:semiHidden/>
    <w:unhideWhenUsed/>
    <w:rsid w:val="00757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2B"/>
    <w:rPr>
      <w:rFonts w:ascii="Tahoma" w:hAnsi="Tahoma" w:cs="Tahoma"/>
      <w:sz w:val="16"/>
      <w:szCs w:val="16"/>
    </w:rPr>
  </w:style>
  <w:style w:type="paragraph" w:styleId="Header">
    <w:name w:val="header"/>
    <w:basedOn w:val="Normal"/>
    <w:link w:val="HeaderChar"/>
    <w:uiPriority w:val="99"/>
    <w:unhideWhenUsed/>
    <w:rsid w:val="0071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D6D"/>
  </w:style>
  <w:style w:type="paragraph" w:styleId="Footer">
    <w:name w:val="footer"/>
    <w:basedOn w:val="Normal"/>
    <w:link w:val="FooterChar"/>
    <w:uiPriority w:val="99"/>
    <w:unhideWhenUsed/>
    <w:rsid w:val="0071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D6D"/>
  </w:style>
  <w:style w:type="character" w:styleId="Hyperlink">
    <w:name w:val="Hyperlink"/>
    <w:basedOn w:val="DefaultParagraphFont"/>
    <w:uiPriority w:val="99"/>
    <w:unhideWhenUsed/>
    <w:rsid w:val="0014106D"/>
    <w:rPr>
      <w:color w:val="0000FF"/>
      <w:u w:val="single"/>
    </w:rPr>
  </w:style>
  <w:style w:type="character" w:customStyle="1" w:styleId="medium-font1">
    <w:name w:val="medium-font1"/>
    <w:basedOn w:val="DefaultParagraphFont"/>
    <w:rsid w:val="00471A74"/>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228"/>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67022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7022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A314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A3147"/>
    <w:rPr>
      <w:rFonts w:ascii="Times New Roman" w:eastAsia="Times New Roman" w:hAnsi="Times New Roman" w:cs="Times New Roman"/>
      <w:sz w:val="24"/>
      <w:szCs w:val="24"/>
    </w:rPr>
  </w:style>
  <w:style w:type="paragraph" w:styleId="Title">
    <w:name w:val="Title"/>
    <w:basedOn w:val="Normal"/>
    <w:link w:val="TitleChar"/>
    <w:qFormat/>
    <w:rsid w:val="006A3147"/>
    <w:pPr>
      <w:spacing w:after="0" w:line="240" w:lineRule="auto"/>
      <w:jc w:val="center"/>
    </w:pPr>
    <w:rPr>
      <w:rFonts w:ascii="Times New Roman" w:eastAsia="Times New Roman" w:hAnsi="Times New Roman" w:cs="Times New Roman"/>
      <w:b/>
      <w:bCs/>
      <w:color w:val="000000"/>
      <w:sz w:val="24"/>
      <w:szCs w:val="20"/>
    </w:rPr>
  </w:style>
  <w:style w:type="character" w:customStyle="1" w:styleId="TitleChar">
    <w:name w:val="Title Char"/>
    <w:basedOn w:val="DefaultParagraphFont"/>
    <w:link w:val="Title"/>
    <w:rsid w:val="006A3147"/>
    <w:rPr>
      <w:rFonts w:ascii="Times New Roman" w:eastAsia="Times New Roman" w:hAnsi="Times New Roman" w:cs="Times New Roman"/>
      <w:b/>
      <w:bCs/>
      <w:color w:val="000000"/>
      <w:sz w:val="24"/>
      <w:szCs w:val="20"/>
    </w:rPr>
  </w:style>
  <w:style w:type="character" w:styleId="HTMLCite">
    <w:name w:val="HTML Cite"/>
    <w:basedOn w:val="DefaultParagraphFont"/>
    <w:uiPriority w:val="99"/>
    <w:semiHidden/>
    <w:unhideWhenUsed/>
    <w:rsid w:val="00D72E89"/>
    <w:rPr>
      <w:i/>
      <w:iCs/>
    </w:rPr>
  </w:style>
  <w:style w:type="paragraph" w:customStyle="1" w:styleId="Default">
    <w:name w:val="Default"/>
    <w:rsid w:val="00AE0CD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57B2B"/>
    <w:rPr>
      <w:sz w:val="16"/>
      <w:szCs w:val="16"/>
    </w:rPr>
  </w:style>
  <w:style w:type="paragraph" w:styleId="CommentText">
    <w:name w:val="annotation text"/>
    <w:basedOn w:val="Normal"/>
    <w:link w:val="CommentTextChar"/>
    <w:uiPriority w:val="99"/>
    <w:semiHidden/>
    <w:unhideWhenUsed/>
    <w:rsid w:val="00757B2B"/>
    <w:pPr>
      <w:spacing w:line="240" w:lineRule="auto"/>
    </w:pPr>
    <w:rPr>
      <w:sz w:val="20"/>
      <w:szCs w:val="20"/>
    </w:rPr>
  </w:style>
  <w:style w:type="character" w:customStyle="1" w:styleId="CommentTextChar">
    <w:name w:val="Comment Text Char"/>
    <w:basedOn w:val="DefaultParagraphFont"/>
    <w:link w:val="CommentText"/>
    <w:uiPriority w:val="99"/>
    <w:semiHidden/>
    <w:rsid w:val="00757B2B"/>
    <w:rPr>
      <w:sz w:val="20"/>
      <w:szCs w:val="20"/>
    </w:rPr>
  </w:style>
  <w:style w:type="paragraph" w:styleId="CommentSubject">
    <w:name w:val="annotation subject"/>
    <w:basedOn w:val="CommentText"/>
    <w:next w:val="CommentText"/>
    <w:link w:val="CommentSubjectChar"/>
    <w:uiPriority w:val="99"/>
    <w:semiHidden/>
    <w:unhideWhenUsed/>
    <w:rsid w:val="00757B2B"/>
    <w:rPr>
      <w:b/>
      <w:bCs/>
    </w:rPr>
  </w:style>
  <w:style w:type="character" w:customStyle="1" w:styleId="CommentSubjectChar">
    <w:name w:val="Comment Subject Char"/>
    <w:basedOn w:val="CommentTextChar"/>
    <w:link w:val="CommentSubject"/>
    <w:uiPriority w:val="99"/>
    <w:semiHidden/>
    <w:rsid w:val="00757B2B"/>
    <w:rPr>
      <w:b/>
      <w:bCs/>
      <w:sz w:val="20"/>
      <w:szCs w:val="20"/>
    </w:rPr>
  </w:style>
  <w:style w:type="paragraph" w:styleId="BalloonText">
    <w:name w:val="Balloon Text"/>
    <w:basedOn w:val="Normal"/>
    <w:link w:val="BalloonTextChar"/>
    <w:uiPriority w:val="99"/>
    <w:semiHidden/>
    <w:unhideWhenUsed/>
    <w:rsid w:val="00757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2B"/>
    <w:rPr>
      <w:rFonts w:ascii="Tahoma" w:hAnsi="Tahoma" w:cs="Tahoma"/>
      <w:sz w:val="16"/>
      <w:szCs w:val="16"/>
    </w:rPr>
  </w:style>
  <w:style w:type="paragraph" w:styleId="Header">
    <w:name w:val="header"/>
    <w:basedOn w:val="Normal"/>
    <w:link w:val="HeaderChar"/>
    <w:uiPriority w:val="99"/>
    <w:unhideWhenUsed/>
    <w:rsid w:val="0071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D6D"/>
  </w:style>
  <w:style w:type="paragraph" w:styleId="Footer">
    <w:name w:val="footer"/>
    <w:basedOn w:val="Normal"/>
    <w:link w:val="FooterChar"/>
    <w:uiPriority w:val="99"/>
    <w:unhideWhenUsed/>
    <w:rsid w:val="0071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D6D"/>
  </w:style>
  <w:style w:type="character" w:styleId="Hyperlink">
    <w:name w:val="Hyperlink"/>
    <w:basedOn w:val="DefaultParagraphFont"/>
    <w:uiPriority w:val="99"/>
    <w:unhideWhenUsed/>
    <w:rsid w:val="0014106D"/>
    <w:rPr>
      <w:color w:val="0000FF"/>
      <w:u w:val="single"/>
    </w:rPr>
  </w:style>
  <w:style w:type="character" w:customStyle="1" w:styleId="medium-font1">
    <w:name w:val="medium-font1"/>
    <w:basedOn w:val="DefaultParagraphFont"/>
    <w:rsid w:val="00471A74"/>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2301">
      <w:bodyDiv w:val="1"/>
      <w:marLeft w:val="0"/>
      <w:marRight w:val="0"/>
      <w:marTop w:val="0"/>
      <w:marBottom w:val="0"/>
      <w:divBdr>
        <w:top w:val="none" w:sz="0" w:space="0" w:color="auto"/>
        <w:left w:val="none" w:sz="0" w:space="0" w:color="auto"/>
        <w:bottom w:val="none" w:sz="0" w:space="0" w:color="auto"/>
        <w:right w:val="none" w:sz="0" w:space="0" w:color="auto"/>
      </w:divBdr>
    </w:div>
    <w:div w:id="954559709">
      <w:bodyDiv w:val="1"/>
      <w:marLeft w:val="0"/>
      <w:marRight w:val="0"/>
      <w:marTop w:val="0"/>
      <w:marBottom w:val="0"/>
      <w:divBdr>
        <w:top w:val="none" w:sz="0" w:space="0" w:color="auto"/>
        <w:left w:val="none" w:sz="0" w:space="0" w:color="auto"/>
        <w:bottom w:val="none" w:sz="0" w:space="0" w:color="auto"/>
        <w:right w:val="none" w:sz="0" w:space="0" w:color="auto"/>
      </w:divBdr>
      <w:divsChild>
        <w:div w:id="1465461931">
          <w:marLeft w:val="45"/>
          <w:marRight w:val="45"/>
          <w:marTop w:val="60"/>
          <w:marBottom w:val="15"/>
          <w:divBdr>
            <w:top w:val="single" w:sz="2" w:space="0" w:color="E9E6D1"/>
            <w:left w:val="single" w:sz="6" w:space="0" w:color="E9E6D1"/>
            <w:bottom w:val="single" w:sz="6" w:space="0" w:color="E9E6D1"/>
            <w:right w:val="single" w:sz="6" w:space="0" w:color="E9E6D1"/>
          </w:divBdr>
          <w:divsChild>
            <w:div w:id="209002877">
              <w:marLeft w:val="0"/>
              <w:marRight w:val="0"/>
              <w:marTop w:val="0"/>
              <w:marBottom w:val="0"/>
              <w:divBdr>
                <w:top w:val="none" w:sz="0" w:space="0" w:color="auto"/>
                <w:left w:val="none" w:sz="0" w:space="0" w:color="auto"/>
                <w:bottom w:val="none" w:sz="0" w:space="0" w:color="auto"/>
                <w:right w:val="none" w:sz="0" w:space="0" w:color="auto"/>
              </w:divBdr>
              <w:divsChild>
                <w:div w:id="2023891347">
                  <w:marLeft w:val="0"/>
                  <w:marRight w:val="0"/>
                  <w:marTop w:val="240"/>
                  <w:marBottom w:val="0"/>
                  <w:divBdr>
                    <w:top w:val="single" w:sz="6" w:space="0" w:color="B7B387"/>
                    <w:left w:val="single" w:sz="6" w:space="12" w:color="B7B387"/>
                    <w:bottom w:val="single" w:sz="6" w:space="12" w:color="E5E3CB"/>
                    <w:right w:val="single" w:sz="6" w:space="12" w:color="E5E3CB"/>
                  </w:divBdr>
                </w:div>
              </w:divsChild>
            </w:div>
          </w:divsChild>
        </w:div>
      </w:divsChild>
    </w:div>
    <w:div w:id="1326204310">
      <w:bodyDiv w:val="1"/>
      <w:marLeft w:val="0"/>
      <w:marRight w:val="0"/>
      <w:marTop w:val="0"/>
      <w:marBottom w:val="0"/>
      <w:divBdr>
        <w:top w:val="none" w:sz="0" w:space="0" w:color="auto"/>
        <w:left w:val="none" w:sz="0" w:space="0" w:color="auto"/>
        <w:bottom w:val="none" w:sz="0" w:space="0" w:color="auto"/>
        <w:right w:val="none" w:sz="0" w:space="0" w:color="auto"/>
      </w:divBdr>
      <w:divsChild>
        <w:div w:id="907501110">
          <w:marLeft w:val="45"/>
          <w:marRight w:val="45"/>
          <w:marTop w:val="60"/>
          <w:marBottom w:val="15"/>
          <w:divBdr>
            <w:top w:val="single" w:sz="2" w:space="0" w:color="E9E6D1"/>
            <w:left w:val="single" w:sz="6" w:space="0" w:color="E9E6D1"/>
            <w:bottom w:val="single" w:sz="6" w:space="0" w:color="E9E6D1"/>
            <w:right w:val="single" w:sz="6" w:space="0" w:color="E9E6D1"/>
          </w:divBdr>
          <w:divsChild>
            <w:div w:id="1917397780">
              <w:marLeft w:val="0"/>
              <w:marRight w:val="0"/>
              <w:marTop w:val="0"/>
              <w:marBottom w:val="0"/>
              <w:divBdr>
                <w:top w:val="none" w:sz="0" w:space="0" w:color="auto"/>
                <w:left w:val="none" w:sz="0" w:space="0" w:color="auto"/>
                <w:bottom w:val="none" w:sz="0" w:space="0" w:color="auto"/>
                <w:right w:val="none" w:sz="0" w:space="0" w:color="auto"/>
              </w:divBdr>
              <w:divsChild>
                <w:div w:id="1346514076">
                  <w:marLeft w:val="0"/>
                  <w:marRight w:val="0"/>
                  <w:marTop w:val="240"/>
                  <w:marBottom w:val="0"/>
                  <w:divBdr>
                    <w:top w:val="single" w:sz="6" w:space="0" w:color="B7B387"/>
                    <w:left w:val="single" w:sz="6" w:space="12" w:color="B7B387"/>
                    <w:bottom w:val="single" w:sz="6" w:space="12" w:color="E5E3CB"/>
                    <w:right w:val="single" w:sz="6" w:space="12" w:color="E5E3C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isabilityservices@gc.cuny.edu" TargetMode="External"/><Relationship Id="rId4" Type="http://schemas.microsoft.com/office/2007/relationships/stylesWithEffects" Target="stylesWithEffects.xml"/><Relationship Id="rId9" Type="http://schemas.openxmlformats.org/officeDocument/2006/relationships/hyperlink" Target="https://www.gc.cuny.edu/CUNY_GC/media/CUNY-Graduate-Center/PDF/Publications/AvoidingPlagiarism.pdf?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E5C6-ACDC-42A1-8C67-37395EC3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zshirkey</dc:creator>
  <cp:lastModifiedBy>Zachary</cp:lastModifiedBy>
  <cp:revision>3</cp:revision>
  <cp:lastPrinted>2014-01-31T14:22:00Z</cp:lastPrinted>
  <dcterms:created xsi:type="dcterms:W3CDTF">2018-05-03T12:40:00Z</dcterms:created>
  <dcterms:modified xsi:type="dcterms:W3CDTF">2018-05-03T12:41:00Z</dcterms:modified>
</cp:coreProperties>
</file>