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E15" w:rsidRPr="00B369BB" w:rsidRDefault="00BE0E15" w:rsidP="007D55BF">
      <w:pPr>
        <w:pStyle w:val="Title"/>
        <w:rPr>
          <w:sz w:val="30"/>
        </w:rPr>
      </w:pPr>
      <w:r w:rsidRPr="00B369BB">
        <w:rPr>
          <w:sz w:val="30"/>
        </w:rPr>
        <w:t>POLSC 283 Politics of Terrorism</w:t>
      </w:r>
    </w:p>
    <w:p w:rsidR="00BE0E15" w:rsidRPr="00B369BB" w:rsidRDefault="00BE0E15" w:rsidP="007D55BF">
      <w:pPr>
        <w:jc w:val="both"/>
        <w:rPr>
          <w:color w:val="000000"/>
          <w:szCs w:val="20"/>
        </w:rPr>
      </w:pPr>
    </w:p>
    <w:p w:rsidR="00BE0E15" w:rsidRPr="00B369BB" w:rsidRDefault="00BE0E15" w:rsidP="007D55BF">
      <w:pPr>
        <w:rPr>
          <w:color w:val="000000"/>
        </w:rPr>
      </w:pPr>
      <w:r w:rsidRPr="00B369BB">
        <w:rPr>
          <w:color w:val="000000"/>
        </w:rPr>
        <w:t>Zachary Shirkey</w:t>
      </w:r>
      <w:r w:rsidRPr="00B369BB">
        <w:rPr>
          <w:color w:val="000000"/>
        </w:rPr>
        <w:tab/>
      </w:r>
      <w:r w:rsidRPr="00B369BB">
        <w:rPr>
          <w:color w:val="000000"/>
        </w:rPr>
        <w:tab/>
      </w:r>
      <w:r w:rsidRPr="00B369BB">
        <w:rPr>
          <w:color w:val="000000"/>
        </w:rPr>
        <w:tab/>
      </w:r>
      <w:r w:rsidRPr="00B369BB">
        <w:rPr>
          <w:color w:val="000000"/>
        </w:rPr>
        <w:tab/>
      </w:r>
      <w:r w:rsidRPr="00B369BB">
        <w:rPr>
          <w:color w:val="000000"/>
        </w:rPr>
        <w:tab/>
      </w:r>
      <w:r w:rsidR="00995CC6" w:rsidRPr="00B369BB">
        <w:rPr>
          <w:color w:val="000000"/>
        </w:rPr>
        <w:t xml:space="preserve">Class Room: </w:t>
      </w:r>
      <w:r w:rsidR="006571D9" w:rsidRPr="00B369BB">
        <w:rPr>
          <w:color w:val="000000"/>
        </w:rPr>
        <w:t>1729</w:t>
      </w:r>
      <w:r w:rsidR="00E17B88" w:rsidRPr="00B369BB">
        <w:rPr>
          <w:color w:val="000000"/>
        </w:rPr>
        <w:t xml:space="preserve"> HW</w:t>
      </w:r>
    </w:p>
    <w:p w:rsidR="00BE0E15" w:rsidRPr="00B369BB" w:rsidRDefault="006571D9" w:rsidP="007D55BF">
      <w:pPr>
        <w:rPr>
          <w:color w:val="000000"/>
        </w:rPr>
      </w:pPr>
      <w:r w:rsidRPr="00B369BB">
        <w:rPr>
          <w:color w:val="000000"/>
        </w:rPr>
        <w:t>1724</w:t>
      </w:r>
      <w:r w:rsidR="00BE0E15" w:rsidRPr="00B369BB">
        <w:rPr>
          <w:color w:val="000000"/>
        </w:rPr>
        <w:t>A HW</w:t>
      </w:r>
      <w:r w:rsidR="00BE0E15" w:rsidRPr="00B369BB">
        <w:rPr>
          <w:color w:val="000000"/>
        </w:rPr>
        <w:tab/>
      </w:r>
      <w:r w:rsidR="00BE0E15" w:rsidRPr="00B369BB">
        <w:rPr>
          <w:color w:val="000000"/>
        </w:rPr>
        <w:tab/>
      </w:r>
      <w:r w:rsidR="00BE0E15" w:rsidRPr="00B369BB">
        <w:rPr>
          <w:color w:val="000000"/>
        </w:rPr>
        <w:tab/>
      </w:r>
      <w:r w:rsidR="00BE0E15" w:rsidRPr="00B369BB">
        <w:rPr>
          <w:color w:val="000000"/>
        </w:rPr>
        <w:tab/>
      </w:r>
      <w:r w:rsidR="00BE0E15" w:rsidRPr="00B369BB">
        <w:rPr>
          <w:color w:val="000000"/>
        </w:rPr>
        <w:tab/>
      </w:r>
      <w:r w:rsidR="00BE0E15" w:rsidRPr="00B369BB">
        <w:rPr>
          <w:color w:val="000000"/>
        </w:rPr>
        <w:tab/>
      </w:r>
      <w:r w:rsidR="004766EB" w:rsidRPr="00B369BB">
        <w:rPr>
          <w:color w:val="000000"/>
        </w:rPr>
        <w:t xml:space="preserve">Class Time: </w:t>
      </w:r>
      <w:r w:rsidRPr="00B369BB">
        <w:rPr>
          <w:color w:val="000000"/>
        </w:rPr>
        <w:t>M/</w:t>
      </w:r>
      <w:proofErr w:type="spellStart"/>
      <w:r w:rsidRPr="00B369BB">
        <w:rPr>
          <w:color w:val="000000"/>
        </w:rPr>
        <w:t>Th</w:t>
      </w:r>
      <w:proofErr w:type="spellEnd"/>
      <w:r w:rsidRPr="00B369BB">
        <w:rPr>
          <w:color w:val="000000"/>
        </w:rPr>
        <w:t xml:space="preserve"> </w:t>
      </w:r>
      <w:r w:rsidR="00D00308" w:rsidRPr="00B369BB">
        <w:rPr>
          <w:color w:val="000000"/>
        </w:rPr>
        <w:t>9:45am–</w:t>
      </w:r>
      <w:r w:rsidR="00E17B88" w:rsidRPr="00B369BB">
        <w:rPr>
          <w:color w:val="000000"/>
        </w:rPr>
        <w:t>11:00am</w:t>
      </w:r>
    </w:p>
    <w:p w:rsidR="00BE0E15" w:rsidRPr="00B369BB" w:rsidRDefault="00BE0E15" w:rsidP="007D55BF">
      <w:pPr>
        <w:rPr>
          <w:color w:val="000000"/>
        </w:rPr>
      </w:pPr>
      <w:r w:rsidRPr="00B369BB">
        <w:rPr>
          <w:color w:val="000000"/>
        </w:rPr>
        <w:t>zshirkey@hunter.cuny.edu</w:t>
      </w:r>
      <w:r w:rsidRPr="00B369BB">
        <w:rPr>
          <w:color w:val="000000"/>
        </w:rPr>
        <w:tab/>
      </w:r>
      <w:r w:rsidRPr="00B369BB">
        <w:rPr>
          <w:color w:val="000000"/>
        </w:rPr>
        <w:tab/>
      </w:r>
      <w:r w:rsidRPr="00B369BB">
        <w:rPr>
          <w:color w:val="000000"/>
        </w:rPr>
        <w:tab/>
      </w:r>
      <w:r w:rsidRPr="00B369BB">
        <w:rPr>
          <w:color w:val="000000"/>
        </w:rPr>
        <w:tab/>
      </w:r>
      <w:r w:rsidR="00995CC6" w:rsidRPr="00B369BB">
        <w:rPr>
          <w:color w:val="000000"/>
        </w:rPr>
        <w:t xml:space="preserve">Office Hours: </w:t>
      </w:r>
      <w:r w:rsidR="00D00308" w:rsidRPr="00B369BB">
        <w:rPr>
          <w:color w:val="000000"/>
        </w:rPr>
        <w:t>M/</w:t>
      </w:r>
      <w:proofErr w:type="spellStart"/>
      <w:r w:rsidR="00D00308" w:rsidRPr="00B369BB">
        <w:rPr>
          <w:color w:val="000000"/>
        </w:rPr>
        <w:t>Th</w:t>
      </w:r>
      <w:proofErr w:type="spellEnd"/>
      <w:r w:rsidR="00D00308" w:rsidRPr="00B369BB">
        <w:rPr>
          <w:color w:val="000000"/>
        </w:rPr>
        <w:t xml:space="preserve"> 11:00am–</w:t>
      </w:r>
      <w:r w:rsidR="00E700E1" w:rsidRPr="00B369BB">
        <w:rPr>
          <w:color w:val="000000"/>
        </w:rPr>
        <w:t>12:10</w:t>
      </w:r>
      <w:r w:rsidR="00E17B88" w:rsidRPr="00B369BB">
        <w:rPr>
          <w:color w:val="000000"/>
        </w:rPr>
        <w:t>pm</w:t>
      </w:r>
    </w:p>
    <w:p w:rsidR="00BE0E15" w:rsidRPr="00B369BB" w:rsidRDefault="006571D9" w:rsidP="007D55BF">
      <w:pPr>
        <w:rPr>
          <w:color w:val="000000"/>
        </w:rPr>
      </w:pPr>
      <w:r w:rsidRPr="00B369BB">
        <w:rPr>
          <w:color w:val="000000"/>
        </w:rPr>
        <w:t>212-772-55XX</w:t>
      </w:r>
      <w:r w:rsidR="006B47F4" w:rsidRPr="00B369BB">
        <w:rPr>
          <w:color w:val="000000"/>
        </w:rPr>
        <w:tab/>
      </w:r>
      <w:r w:rsidR="006B47F4" w:rsidRPr="00B369BB">
        <w:rPr>
          <w:color w:val="000000"/>
        </w:rPr>
        <w:tab/>
      </w:r>
      <w:r w:rsidR="006B47F4" w:rsidRPr="00B369BB">
        <w:rPr>
          <w:color w:val="000000"/>
        </w:rPr>
        <w:tab/>
      </w:r>
      <w:r w:rsidR="006B47F4" w:rsidRPr="00B369BB">
        <w:rPr>
          <w:color w:val="000000"/>
        </w:rPr>
        <w:tab/>
      </w:r>
      <w:r w:rsidR="006B47F4" w:rsidRPr="00B369BB">
        <w:rPr>
          <w:color w:val="000000"/>
        </w:rPr>
        <w:tab/>
      </w:r>
      <w:r w:rsidR="006B47F4" w:rsidRPr="00B369BB">
        <w:rPr>
          <w:color w:val="000000"/>
        </w:rPr>
        <w:tab/>
      </w:r>
      <w:r w:rsidR="006B47F4" w:rsidRPr="00B369BB">
        <w:rPr>
          <w:color w:val="000000"/>
        </w:rPr>
        <w:tab/>
        <w:t xml:space="preserve"> </w:t>
      </w:r>
      <w:r w:rsidR="006B47F4" w:rsidRPr="00B369BB">
        <w:rPr>
          <w:color w:val="000000"/>
        </w:rPr>
        <w:tab/>
      </w:r>
      <w:r w:rsidR="006B47F4" w:rsidRPr="00B369BB">
        <w:rPr>
          <w:color w:val="000000"/>
        </w:rPr>
        <w:tab/>
      </w:r>
      <w:r w:rsidR="00BE0E15" w:rsidRPr="00B369BB">
        <w:rPr>
          <w:color w:val="000000"/>
        </w:rPr>
        <w:tab/>
      </w:r>
      <w:r w:rsidR="00BE0E15" w:rsidRPr="00B369BB">
        <w:rPr>
          <w:color w:val="000000"/>
        </w:rPr>
        <w:tab/>
      </w:r>
      <w:r w:rsidR="00BE0E15" w:rsidRPr="00B369BB">
        <w:rPr>
          <w:color w:val="000000"/>
        </w:rPr>
        <w:tab/>
      </w:r>
      <w:r w:rsidR="00BE0E15" w:rsidRPr="00B369BB">
        <w:rPr>
          <w:color w:val="000000"/>
        </w:rPr>
        <w:tab/>
      </w:r>
      <w:r w:rsidR="00BE0E15" w:rsidRPr="00B369BB">
        <w:rPr>
          <w:color w:val="000000"/>
        </w:rPr>
        <w:tab/>
      </w:r>
      <w:r w:rsidR="00BE0E15" w:rsidRPr="00B369BB">
        <w:rPr>
          <w:color w:val="000000"/>
        </w:rPr>
        <w:tab/>
      </w:r>
      <w:r w:rsidR="00BE0E15" w:rsidRPr="00B369BB">
        <w:rPr>
          <w:color w:val="000000"/>
        </w:rPr>
        <w:tab/>
      </w:r>
    </w:p>
    <w:p w:rsidR="00BE0E15" w:rsidRPr="00B369BB" w:rsidRDefault="00BE0E15" w:rsidP="007D55BF">
      <w:pPr>
        <w:jc w:val="both"/>
        <w:rPr>
          <w:color w:val="000000"/>
          <w:szCs w:val="20"/>
          <w:u w:val="single"/>
          <w:lang w:val="fr-FR"/>
        </w:rPr>
      </w:pPr>
      <w:r w:rsidRPr="00B369BB">
        <w:rPr>
          <w:color w:val="000000"/>
          <w:szCs w:val="20"/>
          <w:u w:val="single"/>
          <w:lang w:val="fr-FR"/>
        </w:rPr>
        <w:t>Course Description</w:t>
      </w:r>
    </w:p>
    <w:p w:rsidR="00BE0E15" w:rsidRPr="00B369BB" w:rsidRDefault="00BE0E15" w:rsidP="007D55BF">
      <w:pPr>
        <w:jc w:val="both"/>
        <w:rPr>
          <w:color w:val="000000"/>
          <w:szCs w:val="20"/>
          <w:u w:val="single"/>
          <w:lang w:val="fr-FR"/>
        </w:rPr>
      </w:pPr>
    </w:p>
    <w:p w:rsidR="00DC102C" w:rsidRPr="00B369BB" w:rsidRDefault="00097304" w:rsidP="007D55BF">
      <w:pPr>
        <w:pStyle w:val="BodyText2"/>
        <w:spacing w:after="0" w:line="240" w:lineRule="auto"/>
      </w:pPr>
      <w:r w:rsidRPr="00B369BB">
        <w:t>T</w:t>
      </w:r>
      <w:r w:rsidR="00BE0E15" w:rsidRPr="00B369BB">
        <w:t xml:space="preserve">he aim of this course </w:t>
      </w:r>
      <w:r w:rsidRPr="00B369BB">
        <w:t xml:space="preserve">is </w:t>
      </w:r>
      <w:r w:rsidR="00BE0E15" w:rsidRPr="00B369BB">
        <w:t>to give students a bett</w:t>
      </w:r>
      <w:r w:rsidR="00303407" w:rsidRPr="00B369BB">
        <w:t xml:space="preserve">er understanding of terrorism. </w:t>
      </w:r>
      <w:r w:rsidR="00BE0E15" w:rsidRPr="00B369BB">
        <w:t>The course will explore what terrorism is and how it is different from other uses of non-state force such as rebellions and guerilla warfare, the root causes of terrorism, different types of terrorism including ideological, ethnic, religious, and financial terrorism, and fina</w:t>
      </w:r>
      <w:r w:rsidRPr="00B369BB">
        <w:t>lly how best to conduct counter</w:t>
      </w:r>
      <w:r w:rsidR="00BE0E15" w:rsidRPr="00B369BB">
        <w:t>ter</w:t>
      </w:r>
      <w:r w:rsidRPr="00B369BB">
        <w:t>rorism and the tensions counter</w:t>
      </w:r>
      <w:r w:rsidR="00BE0E15" w:rsidRPr="00B369BB">
        <w:t>terrorism inheren</w:t>
      </w:r>
      <w:r w:rsidR="00303407" w:rsidRPr="00B369BB">
        <w:t xml:space="preserve">tly raises in an open society. </w:t>
      </w:r>
      <w:r w:rsidR="00BE0E15" w:rsidRPr="00B369BB">
        <w:t>Though the course will in large part be lecture based, many sessions will devote substantial time to discussions.</w:t>
      </w:r>
    </w:p>
    <w:p w:rsidR="00DC102C" w:rsidRPr="00B369BB" w:rsidRDefault="00DC102C" w:rsidP="007D55BF">
      <w:pPr>
        <w:pStyle w:val="BodyText2"/>
        <w:spacing w:after="0" w:line="240" w:lineRule="auto"/>
      </w:pPr>
    </w:p>
    <w:p w:rsidR="00DC102C" w:rsidRPr="00B369BB" w:rsidRDefault="00DC102C" w:rsidP="007D55BF">
      <w:pPr>
        <w:pStyle w:val="BodyText2"/>
        <w:spacing w:after="0" w:line="240" w:lineRule="auto"/>
      </w:pPr>
      <w:r w:rsidRPr="00B369BB">
        <w:rPr>
          <w:u w:val="single"/>
        </w:rPr>
        <w:t>Learning Outcomes</w:t>
      </w:r>
    </w:p>
    <w:p w:rsidR="00DC102C" w:rsidRPr="00B369BB" w:rsidRDefault="00DC102C" w:rsidP="007D55BF">
      <w:pPr>
        <w:pStyle w:val="BodyText"/>
        <w:jc w:val="left"/>
      </w:pPr>
    </w:p>
    <w:p w:rsidR="00DC102C" w:rsidRPr="00B369BB" w:rsidRDefault="00DC102C" w:rsidP="007D55BF">
      <w:pPr>
        <w:pStyle w:val="BodyText"/>
        <w:jc w:val="left"/>
      </w:pPr>
      <w:r w:rsidRPr="00B369BB">
        <w:t>Students are expected to do about 100 pages of reading a week. Some weeks will have more, some less. Through this reading and in written papers and exams students should learn the major causes and tactics or terrorism, strategies of counterterrorism, and engage on questions of morality concerning both terroris</w:t>
      </w:r>
      <w:r w:rsidR="00EE5F8D" w:rsidRPr="00B369BB">
        <w:t>t and counterterrorist actions.</w:t>
      </w:r>
    </w:p>
    <w:p w:rsidR="00DC102C" w:rsidRPr="00B369BB" w:rsidRDefault="00DC102C" w:rsidP="007D55BF">
      <w:pPr>
        <w:pStyle w:val="BodyText"/>
        <w:ind w:left="360" w:hanging="360"/>
        <w:jc w:val="left"/>
        <w:rPr>
          <w:u w:val="single"/>
        </w:rPr>
      </w:pPr>
    </w:p>
    <w:p w:rsidR="00BE0E15" w:rsidRPr="00B369BB" w:rsidRDefault="00BE0E15" w:rsidP="007D55BF">
      <w:pPr>
        <w:pStyle w:val="BodyText"/>
        <w:ind w:left="360" w:hanging="360"/>
        <w:jc w:val="left"/>
        <w:rPr>
          <w:u w:val="single"/>
        </w:rPr>
      </w:pPr>
      <w:r w:rsidRPr="00B369BB">
        <w:rPr>
          <w:u w:val="single"/>
        </w:rPr>
        <w:t>Course Requirements</w:t>
      </w:r>
    </w:p>
    <w:p w:rsidR="00BE0E15" w:rsidRPr="00B369BB" w:rsidRDefault="00BE0E15" w:rsidP="007D55BF">
      <w:pPr>
        <w:pStyle w:val="BodyText"/>
        <w:ind w:left="360" w:hanging="360"/>
        <w:jc w:val="left"/>
        <w:rPr>
          <w:u w:val="single"/>
        </w:rPr>
      </w:pPr>
    </w:p>
    <w:p w:rsidR="00BE0E15" w:rsidRPr="00B369BB" w:rsidRDefault="00BE0E15" w:rsidP="007D55BF">
      <w:pPr>
        <w:pStyle w:val="BodyText"/>
        <w:jc w:val="left"/>
      </w:pPr>
      <w:r w:rsidRPr="00B369BB">
        <w:t>Students enrolled in the course will be expected to complete all the</w:t>
      </w:r>
      <w:r w:rsidR="00303407" w:rsidRPr="00B369BB">
        <w:t xml:space="preserve"> readings and attend </w:t>
      </w:r>
      <w:r w:rsidR="00ED4F2D" w:rsidRPr="00B369BB">
        <w:t>class</w:t>
      </w:r>
      <w:r w:rsidR="007E7DD4" w:rsidRPr="00B369BB">
        <w:t xml:space="preserve"> (either online or in-person depending on the status of classes in regards to the coronavirus)</w:t>
      </w:r>
      <w:r w:rsidR="00303407" w:rsidRPr="00B369BB">
        <w:t xml:space="preserve">. </w:t>
      </w:r>
      <w:r w:rsidRPr="00B369BB">
        <w:t>Students are also encouraged to ask questions during lectures and engage in class discussion</w:t>
      </w:r>
      <w:r w:rsidR="00097304" w:rsidRPr="00B369BB">
        <w:t>s</w:t>
      </w:r>
      <w:r w:rsidR="00303407" w:rsidRPr="00B369BB">
        <w:t xml:space="preserve">. </w:t>
      </w:r>
      <w:r w:rsidRPr="00B369BB">
        <w:t>Students should complete the readings for eac</w:t>
      </w:r>
      <w:r w:rsidR="00ED4F2D" w:rsidRPr="00B369BB">
        <w:t>h class</w:t>
      </w:r>
      <w:r w:rsidR="00303407" w:rsidRPr="00B369BB">
        <w:t xml:space="preserve"> before that </w:t>
      </w:r>
      <w:r w:rsidR="00ED4F2D" w:rsidRPr="00B369BB">
        <w:t>class</w:t>
      </w:r>
      <w:r w:rsidR="00303407" w:rsidRPr="00B369BB">
        <w:t xml:space="preserve">. </w:t>
      </w:r>
      <w:r w:rsidRPr="00B369BB">
        <w:t>Gr</w:t>
      </w:r>
      <w:r w:rsidR="00D659E7" w:rsidRPr="00B369BB">
        <w:t xml:space="preserve">aded assignments will include two five-page papers, a take-home </w:t>
      </w:r>
      <w:r w:rsidRPr="00B369BB">
        <w:t>midterm</w:t>
      </w:r>
      <w:r w:rsidR="007E7DD4" w:rsidRPr="00B369BB">
        <w:t>,</w:t>
      </w:r>
      <w:r w:rsidRPr="00B369BB">
        <w:t xml:space="preserve"> and </w:t>
      </w:r>
      <w:r w:rsidR="00D659E7" w:rsidRPr="00B369BB">
        <w:t>a final (take-home or in-class depending on status of classes in regards to the coronavirus)</w:t>
      </w:r>
      <w:r w:rsidR="00303407" w:rsidRPr="00B369BB">
        <w:t xml:space="preserve">. </w:t>
      </w:r>
      <w:r w:rsidR="00303407" w:rsidRPr="00B369BB">
        <w:rPr>
          <w:b/>
        </w:rPr>
        <w:t xml:space="preserve">Late assignments will be docked at least a full letter grade (e.g., from a B to a C) and assignments that are </w:t>
      </w:r>
      <w:r w:rsidR="00D659E7" w:rsidRPr="00B369BB">
        <w:rPr>
          <w:b/>
        </w:rPr>
        <w:t>extremely</w:t>
      </w:r>
      <w:r w:rsidR="00303407" w:rsidRPr="00B369BB">
        <w:rPr>
          <w:b/>
        </w:rPr>
        <w:t xml:space="preserve"> late may be su</w:t>
      </w:r>
      <w:r w:rsidR="00FF09F5" w:rsidRPr="00B369BB">
        <w:rPr>
          <w:b/>
        </w:rPr>
        <w:t xml:space="preserve">bject to additional penalties. </w:t>
      </w:r>
      <w:r w:rsidR="00303407" w:rsidRPr="00B369BB">
        <w:rPr>
          <w:b/>
        </w:rPr>
        <w:t>No late assignments will be accepted after the final. No extra credit will be given.</w:t>
      </w:r>
      <w:r w:rsidR="00303407" w:rsidRPr="00B369BB">
        <w:t xml:space="preserve"> </w:t>
      </w:r>
      <w:r w:rsidRPr="00B369BB">
        <w:t>The overall grade will be broken down as follow</w:t>
      </w:r>
      <w:r w:rsidR="00097304" w:rsidRPr="00B369BB">
        <w:t>s</w:t>
      </w:r>
      <w:r w:rsidRPr="00B369BB">
        <w:t xml:space="preserve">: </w:t>
      </w:r>
    </w:p>
    <w:p w:rsidR="00BE0E15" w:rsidRPr="00B369BB" w:rsidRDefault="00BE0E15" w:rsidP="007D55BF">
      <w:pPr>
        <w:pStyle w:val="BodyText"/>
        <w:jc w:val="left"/>
      </w:pPr>
    </w:p>
    <w:p w:rsidR="00BE0E15" w:rsidRPr="00B369BB" w:rsidRDefault="00094AB5" w:rsidP="007D55BF">
      <w:pPr>
        <w:pStyle w:val="BodyText"/>
        <w:ind w:left="720"/>
        <w:jc w:val="left"/>
      </w:pPr>
      <w:r w:rsidRPr="00B369BB">
        <w:t>Papers:</w:t>
      </w:r>
      <w:r w:rsidRPr="00B369BB">
        <w:tab/>
      </w:r>
      <w:r w:rsidRPr="00B369BB">
        <w:tab/>
        <w:t>22.5% each (45</w:t>
      </w:r>
      <w:r w:rsidR="00BE0E15" w:rsidRPr="00B369BB">
        <w:t>% total)</w:t>
      </w:r>
    </w:p>
    <w:p w:rsidR="00BE0E15" w:rsidRPr="00B369BB" w:rsidRDefault="00094AB5" w:rsidP="007D55BF">
      <w:pPr>
        <w:pStyle w:val="BodyText"/>
        <w:ind w:left="720"/>
        <w:jc w:val="left"/>
      </w:pPr>
      <w:r w:rsidRPr="00B369BB">
        <w:t>Midterm:</w:t>
      </w:r>
      <w:r w:rsidRPr="00B369BB">
        <w:tab/>
        <w:t>25</w:t>
      </w:r>
      <w:r w:rsidR="00BE0E15" w:rsidRPr="00B369BB">
        <w:t>%</w:t>
      </w:r>
    </w:p>
    <w:p w:rsidR="00BE0E15" w:rsidRPr="00B369BB" w:rsidRDefault="00BE0E15" w:rsidP="007D55BF">
      <w:pPr>
        <w:pStyle w:val="BodyText"/>
        <w:ind w:left="720"/>
        <w:jc w:val="left"/>
      </w:pPr>
      <w:r w:rsidRPr="00B369BB">
        <w:t>Final:</w:t>
      </w:r>
      <w:r w:rsidRPr="00B369BB">
        <w:tab/>
      </w:r>
      <w:r w:rsidRPr="00B369BB">
        <w:tab/>
      </w:r>
      <w:r w:rsidR="00094AB5" w:rsidRPr="00B369BB">
        <w:t>30</w:t>
      </w:r>
      <w:r w:rsidRPr="00B369BB">
        <w:t>%</w:t>
      </w:r>
    </w:p>
    <w:p w:rsidR="00035B0D" w:rsidRPr="00B369BB" w:rsidRDefault="00035B0D" w:rsidP="00035B0D">
      <w:pPr>
        <w:pStyle w:val="BodyText"/>
        <w:jc w:val="left"/>
      </w:pPr>
    </w:p>
    <w:p w:rsidR="00035B0D" w:rsidRPr="00B369BB" w:rsidRDefault="00035B0D" w:rsidP="00035B0D">
      <w:pPr>
        <w:rPr>
          <w:u w:val="single"/>
        </w:rPr>
      </w:pPr>
      <w:r w:rsidRPr="00B369BB">
        <w:rPr>
          <w:u w:val="single"/>
        </w:rPr>
        <w:t>Incompletes and Credit/No Credit</w:t>
      </w:r>
    </w:p>
    <w:p w:rsidR="00035B0D" w:rsidRPr="00B369BB" w:rsidRDefault="00035B0D" w:rsidP="00035B0D">
      <w:pPr>
        <w:rPr>
          <w:u w:val="single"/>
        </w:rPr>
      </w:pPr>
    </w:p>
    <w:p w:rsidR="00035B0D" w:rsidRPr="00B369BB" w:rsidRDefault="00035B0D" w:rsidP="00035B0D">
      <w:r w:rsidRPr="00B369BB">
        <w:t xml:space="preserve">To be eligible for a grade of incomplete, students must have reached an agreement to that effect with the professor prior to the final exam. No grade of incomplete will be awarded without </w:t>
      </w:r>
      <w:r w:rsidRPr="00B369BB">
        <w:rPr>
          <w:b/>
        </w:rPr>
        <w:t xml:space="preserve">documentation </w:t>
      </w:r>
      <w:r w:rsidRPr="00B369BB">
        <w:t xml:space="preserve">of a health issue, mental health issue, or some other </w:t>
      </w:r>
      <w:r w:rsidRPr="00B369BB">
        <w:rPr>
          <w:b/>
        </w:rPr>
        <w:t>legitimate obstacle</w:t>
      </w:r>
      <w:r w:rsidRPr="00B369BB">
        <w:t xml:space="preserve"> to </w:t>
      </w:r>
      <w:r w:rsidRPr="00B369BB">
        <w:lastRenderedPageBreak/>
        <w:t>completing the course in a timely manner. Said health issues can affect either the student or a family member under the student’s care. All work must be completed within a year.</w:t>
      </w:r>
    </w:p>
    <w:p w:rsidR="00035B0D" w:rsidRPr="00B369BB" w:rsidRDefault="00035B0D" w:rsidP="00035B0D"/>
    <w:p w:rsidR="00035B0D" w:rsidRPr="00B369BB" w:rsidRDefault="00035B0D" w:rsidP="00035B0D">
      <w:r w:rsidRPr="00B369BB">
        <w:t>In accordance with Hunter College policy, to be eligible for Credit/No Credit students must have completed all assignments and must take the final exam. The Credit/No Credit form must be completed and signed prior to the start of the final exam</w:t>
      </w:r>
      <w:r w:rsidR="007E7DD4" w:rsidRPr="00B369BB">
        <w:t xml:space="preserve"> (unless this policy is modified by the college due to the coronavirus)</w:t>
      </w:r>
      <w:r w:rsidRPr="00B369BB">
        <w:t>.</w:t>
      </w:r>
    </w:p>
    <w:p w:rsidR="00BE0E15" w:rsidRPr="00B369BB" w:rsidRDefault="00BE0E15" w:rsidP="007D55BF">
      <w:pPr>
        <w:pStyle w:val="BodyText"/>
        <w:ind w:left="720"/>
        <w:jc w:val="left"/>
      </w:pPr>
    </w:p>
    <w:p w:rsidR="00BE0E15" w:rsidRPr="00B369BB" w:rsidRDefault="00BE0E15" w:rsidP="007D55BF">
      <w:pPr>
        <w:pStyle w:val="BodyText"/>
        <w:jc w:val="left"/>
        <w:rPr>
          <w:u w:val="single"/>
        </w:rPr>
      </w:pPr>
      <w:r w:rsidRPr="00B369BB">
        <w:rPr>
          <w:u w:val="single"/>
        </w:rPr>
        <w:t>Course Materials:</w:t>
      </w:r>
    </w:p>
    <w:p w:rsidR="00BE0E15" w:rsidRPr="00B369BB" w:rsidRDefault="00BE0E15" w:rsidP="007D55BF"/>
    <w:p w:rsidR="00BE0E15" w:rsidRPr="00B369BB" w:rsidRDefault="008A1C98" w:rsidP="007D55BF">
      <w:r w:rsidRPr="00B369BB">
        <w:t>There are 3</w:t>
      </w:r>
      <w:r w:rsidR="00BE0E15" w:rsidRPr="00B369BB">
        <w:t xml:space="preserve"> required books</w:t>
      </w:r>
      <w:r w:rsidR="001650F1" w:rsidRPr="00B369BB">
        <w:t xml:space="preserve">, plus articles on Blackboard. </w:t>
      </w:r>
      <w:r w:rsidR="00BE0E15" w:rsidRPr="00B369BB">
        <w:t>They are as follows:</w:t>
      </w:r>
    </w:p>
    <w:p w:rsidR="00BE0E15" w:rsidRPr="00B369BB" w:rsidRDefault="00BE0E15" w:rsidP="007D55BF"/>
    <w:p w:rsidR="00BE0E15" w:rsidRPr="00B369BB" w:rsidRDefault="00BE0E15" w:rsidP="007D55BF">
      <w:pPr>
        <w:ind w:left="720"/>
      </w:pPr>
      <w:r w:rsidRPr="00B369BB">
        <w:t xml:space="preserve">Stuart Gottlieb, </w:t>
      </w:r>
      <w:r w:rsidRPr="00B369BB">
        <w:rPr>
          <w:i/>
        </w:rPr>
        <w:t>Debating Terrorism and Counterterrorism</w:t>
      </w:r>
      <w:r w:rsidR="006B7868" w:rsidRPr="00B369BB">
        <w:t xml:space="preserve"> </w:t>
      </w:r>
      <w:r w:rsidR="006B7868" w:rsidRPr="00B369BB">
        <w:rPr>
          <w:b/>
        </w:rPr>
        <w:t>2</w:t>
      </w:r>
      <w:r w:rsidR="006B7868" w:rsidRPr="00B369BB">
        <w:rPr>
          <w:b/>
          <w:vertAlign w:val="superscript"/>
        </w:rPr>
        <w:t>nd</w:t>
      </w:r>
      <w:r w:rsidR="006B7868" w:rsidRPr="00B369BB">
        <w:rPr>
          <w:b/>
        </w:rPr>
        <w:t xml:space="preserve"> ed</w:t>
      </w:r>
      <w:r w:rsidR="00AB13B4" w:rsidRPr="00B369BB">
        <w:t>. (CQ Press, 2014</w:t>
      </w:r>
      <w:r w:rsidRPr="00B369BB">
        <w:t>)</w:t>
      </w:r>
    </w:p>
    <w:p w:rsidR="00BE0E15" w:rsidRPr="00B369BB" w:rsidRDefault="001650F1" w:rsidP="007D55BF">
      <w:pPr>
        <w:ind w:firstLine="720"/>
      </w:pPr>
      <w:r w:rsidRPr="00B369BB">
        <w:t xml:space="preserve">Brigitte L. </w:t>
      </w:r>
      <w:proofErr w:type="spellStart"/>
      <w:r w:rsidRPr="00B369BB">
        <w:t>Nacos</w:t>
      </w:r>
      <w:proofErr w:type="spellEnd"/>
      <w:r w:rsidRPr="00B369BB">
        <w:t xml:space="preserve">. </w:t>
      </w:r>
      <w:r w:rsidRPr="00B369BB">
        <w:rPr>
          <w:i/>
        </w:rPr>
        <w:t>Terrorism and Counterterrorism</w:t>
      </w:r>
      <w:r w:rsidRPr="00B369BB">
        <w:t xml:space="preserve"> </w:t>
      </w:r>
      <w:r w:rsidRPr="00B369BB">
        <w:rPr>
          <w:b/>
        </w:rPr>
        <w:t>5</w:t>
      </w:r>
      <w:r w:rsidRPr="00B369BB">
        <w:rPr>
          <w:b/>
          <w:vertAlign w:val="superscript"/>
        </w:rPr>
        <w:t>th</w:t>
      </w:r>
      <w:r w:rsidRPr="00B369BB">
        <w:rPr>
          <w:b/>
        </w:rPr>
        <w:t xml:space="preserve"> ed. </w:t>
      </w:r>
      <w:r w:rsidRPr="00B369BB">
        <w:t>(Routledge, 2016)</w:t>
      </w:r>
    </w:p>
    <w:p w:rsidR="00BE0E15" w:rsidRPr="00B369BB" w:rsidRDefault="00BE0E15" w:rsidP="007D55BF">
      <w:pPr>
        <w:ind w:firstLine="720"/>
      </w:pPr>
      <w:r w:rsidRPr="00B369BB">
        <w:t xml:space="preserve">Walter Reich, </w:t>
      </w:r>
      <w:r w:rsidRPr="00B369BB">
        <w:rPr>
          <w:i/>
        </w:rPr>
        <w:t>Origins of Terrorism</w:t>
      </w:r>
      <w:r w:rsidRPr="00B369BB">
        <w:t xml:space="preserve"> (Woodrow Wilson Press, 1998)</w:t>
      </w:r>
    </w:p>
    <w:p w:rsidR="00BE0E15" w:rsidRPr="00B369BB" w:rsidRDefault="00BE0E15" w:rsidP="007D55BF"/>
    <w:p w:rsidR="00F44F06" w:rsidRPr="00B369BB" w:rsidRDefault="00BE0E15" w:rsidP="007D55BF">
      <w:r w:rsidRPr="00B369BB">
        <w:t xml:space="preserve">They are referred to below as </w:t>
      </w:r>
      <w:r w:rsidR="00D411B6" w:rsidRPr="00B369BB">
        <w:rPr>
          <w:b/>
        </w:rPr>
        <w:t>G</w:t>
      </w:r>
      <w:r w:rsidR="008A1C98" w:rsidRPr="00B369BB">
        <w:rPr>
          <w:b/>
        </w:rPr>
        <w:t>,</w:t>
      </w:r>
      <w:r w:rsidRPr="00B369BB">
        <w:t xml:space="preserve"> </w:t>
      </w:r>
      <w:r w:rsidR="00896F36" w:rsidRPr="00B369BB">
        <w:rPr>
          <w:b/>
        </w:rPr>
        <w:t>N</w:t>
      </w:r>
      <w:r w:rsidRPr="00B369BB">
        <w:t xml:space="preserve">, and </w:t>
      </w:r>
      <w:r w:rsidRPr="00B369BB">
        <w:rPr>
          <w:b/>
        </w:rPr>
        <w:t xml:space="preserve">R </w:t>
      </w:r>
      <w:r w:rsidRPr="00B369BB">
        <w:t>and respectively.</w:t>
      </w:r>
      <w:r w:rsidR="001650F1" w:rsidRPr="00B369BB">
        <w:t xml:space="preserve"> </w:t>
      </w:r>
      <w:r w:rsidRPr="00B369BB">
        <w:t xml:space="preserve">Readings on Blackboard are indicated by a </w:t>
      </w:r>
      <w:r w:rsidRPr="00B369BB">
        <w:rPr>
          <w:b/>
        </w:rPr>
        <w:t>B</w:t>
      </w:r>
      <w:r w:rsidRPr="00B369BB">
        <w:t>.</w:t>
      </w:r>
      <w:r w:rsidR="001650F1" w:rsidRPr="00B369BB">
        <w:t xml:space="preserve"> </w:t>
      </w:r>
      <w:r w:rsidR="00D175DC" w:rsidRPr="00B369BB">
        <w:t xml:space="preserve">The books are available </w:t>
      </w:r>
      <w:r w:rsidR="007561A2" w:rsidRPr="00B369BB">
        <w:t xml:space="preserve">for purchase </w:t>
      </w:r>
      <w:r w:rsidR="00D175DC" w:rsidRPr="00B369BB">
        <w:t xml:space="preserve">at </w:t>
      </w:r>
      <w:r w:rsidR="00FF09F5" w:rsidRPr="00B369BB">
        <w:t>Shakespear</w:t>
      </w:r>
      <w:r w:rsidR="00FC6101" w:rsidRPr="00B369BB">
        <w:t xml:space="preserve">e, </w:t>
      </w:r>
      <w:r w:rsidR="00D175DC" w:rsidRPr="00B369BB">
        <w:t xml:space="preserve">on </w:t>
      </w:r>
      <w:proofErr w:type="spellStart"/>
      <w:r w:rsidR="00D175DC" w:rsidRPr="00B369BB">
        <w:t>Akademos</w:t>
      </w:r>
      <w:proofErr w:type="spellEnd"/>
      <w:r w:rsidR="00FC6101" w:rsidRPr="00B369BB">
        <w:t>, and on Amazon</w:t>
      </w:r>
      <w:r w:rsidR="007561A2" w:rsidRPr="00B369BB">
        <w:t>.</w:t>
      </w:r>
      <w:r w:rsidR="00FC6101" w:rsidRPr="00B369BB">
        <w:t xml:space="preserve"> </w:t>
      </w:r>
      <w:r w:rsidR="00FC6101" w:rsidRPr="00B369BB">
        <w:rPr>
          <w:b/>
        </w:rPr>
        <w:t>Physical copies of all three are on reserve at the Hunter College Library. The library does not have e-book copies unfortunately. Given the possibility of a shift to online learning for at least part of the fall semester due to the coronavirus, I strongly recommend purchasing the books.</w:t>
      </w:r>
    </w:p>
    <w:p w:rsidR="00FD2F59" w:rsidRPr="00B369BB" w:rsidRDefault="00FD2F59" w:rsidP="007D55BF"/>
    <w:p w:rsidR="00BE0E15" w:rsidRPr="00B369BB" w:rsidRDefault="00BE0E15" w:rsidP="007D55BF">
      <w:pPr>
        <w:pStyle w:val="Default"/>
        <w:rPr>
          <w:bCs/>
          <w:u w:val="single"/>
        </w:rPr>
      </w:pPr>
      <w:r w:rsidRPr="00B369BB">
        <w:rPr>
          <w:bCs/>
          <w:u w:val="single"/>
        </w:rPr>
        <w:t>Hunter College Policy on Academic Integrity</w:t>
      </w:r>
    </w:p>
    <w:p w:rsidR="00BE0E15" w:rsidRPr="00B369BB" w:rsidRDefault="00BE0E15" w:rsidP="007D55BF">
      <w:pPr>
        <w:pStyle w:val="Default"/>
        <w:rPr>
          <w:u w:val="single"/>
        </w:rPr>
      </w:pPr>
    </w:p>
    <w:p w:rsidR="00BE0E15" w:rsidRPr="00B369BB" w:rsidRDefault="00BE0E15" w:rsidP="007D55BF">
      <w:pPr>
        <w:pStyle w:val="BodyText"/>
        <w:jc w:val="left"/>
      </w:pPr>
      <w:r w:rsidRPr="00B369BB">
        <w:t>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Academic Integrity Procedures.</w:t>
      </w:r>
    </w:p>
    <w:p w:rsidR="00B57D09" w:rsidRPr="00B369BB" w:rsidRDefault="00B57D09" w:rsidP="007D55BF">
      <w:pPr>
        <w:pStyle w:val="BodyText"/>
        <w:jc w:val="left"/>
      </w:pPr>
    </w:p>
    <w:p w:rsidR="00BE0E15" w:rsidRPr="00B369BB" w:rsidRDefault="00BE0E15" w:rsidP="007D55BF">
      <w:pPr>
        <w:pStyle w:val="Default"/>
        <w:rPr>
          <w:bCs/>
          <w:u w:val="single"/>
        </w:rPr>
      </w:pPr>
      <w:r w:rsidRPr="00B369BB">
        <w:rPr>
          <w:bCs/>
          <w:u w:val="single"/>
        </w:rPr>
        <w:t>ADA Policy</w:t>
      </w:r>
    </w:p>
    <w:p w:rsidR="00BE0E15" w:rsidRPr="00B369BB" w:rsidRDefault="00BE0E15" w:rsidP="007D55BF">
      <w:pPr>
        <w:pStyle w:val="Default"/>
      </w:pPr>
    </w:p>
    <w:p w:rsidR="00BE0E15" w:rsidRPr="00B369BB" w:rsidRDefault="00BE0E15" w:rsidP="007D55BF">
      <w:pPr>
        <w:pStyle w:val="BodyText"/>
        <w:jc w:val="left"/>
      </w:pPr>
      <w:r w:rsidRPr="00B369BB">
        <w:t xml:space="preserve">In compliance with the American Disability Act of 1990 (ADA) and with Section 504 of the Rehabilitation Act of 1973, Hunter College is committed to ensuring educational parity and accommodations for all students with documented disabilities and/or medical conditions. It is recommended that all students with documented disabilities (Emotional, Medical, Physical, and/or Learning) consult the Office of </w:t>
      </w:r>
      <w:proofErr w:type="spellStart"/>
      <w:r w:rsidRPr="00B369BB">
        <w:t>AccessABILITY</w:t>
      </w:r>
      <w:proofErr w:type="spellEnd"/>
      <w:r w:rsidRPr="00B369BB">
        <w:t>, located in Room E1214B, to secure necessary academic accommodations. For further information and assistance, please call: (212) 772- 4857 or (212) 650-3230.</w:t>
      </w:r>
    </w:p>
    <w:p w:rsidR="00DC102C" w:rsidRPr="00B369BB" w:rsidRDefault="00DC102C" w:rsidP="007D55BF">
      <w:pPr>
        <w:pStyle w:val="BodyText"/>
        <w:jc w:val="left"/>
      </w:pPr>
    </w:p>
    <w:p w:rsidR="00DC102C" w:rsidRPr="00B369BB" w:rsidRDefault="00DC102C" w:rsidP="007D55BF">
      <w:pPr>
        <w:tabs>
          <w:tab w:val="left" w:pos="0"/>
        </w:tabs>
      </w:pPr>
      <w:r w:rsidRPr="00B369BB">
        <w:rPr>
          <w:u w:val="single"/>
        </w:rPr>
        <w:t>Hunter College Policy on Sexual Misconduct</w:t>
      </w:r>
    </w:p>
    <w:p w:rsidR="00DC102C" w:rsidRPr="00B369BB" w:rsidRDefault="00DC102C" w:rsidP="007D55BF">
      <w:pPr>
        <w:tabs>
          <w:tab w:val="left" w:pos="0"/>
        </w:tabs>
      </w:pPr>
    </w:p>
    <w:p w:rsidR="00DC102C" w:rsidRPr="00B369BB" w:rsidRDefault="00DC102C" w:rsidP="007D55BF">
      <w:pPr>
        <w:tabs>
          <w:tab w:val="left" w:pos="0"/>
        </w:tabs>
      </w:pPr>
      <w:r w:rsidRPr="00B369BB">
        <w:t xml:space="preserve">“In compliance with the CUNY Policy on Sexual Misconduct, Hunter College reaffirms the prohibition of any sexual misconduct, which includes sexual violence, sexual harassment, and gender-based harassment retaliation against students, employees, or visitors, as well as certain </w:t>
      </w:r>
      <w:r w:rsidRPr="00B369BB">
        <w:lastRenderedPageBreak/>
        <w:t>intimate relationships. Students who have experienced any form of sexual violence on or off campus (including CUNY-sponsored trips and events) are entitled to the rights outlined in the Bill of Rights for Hunter College.</w:t>
      </w:r>
    </w:p>
    <w:p w:rsidR="00DC102C" w:rsidRPr="00B369BB" w:rsidRDefault="00DC102C" w:rsidP="007D55BF">
      <w:pPr>
        <w:tabs>
          <w:tab w:val="left" w:pos="0"/>
        </w:tabs>
      </w:pPr>
    </w:p>
    <w:p w:rsidR="00DC102C" w:rsidRPr="00B369BB" w:rsidRDefault="00DC102C" w:rsidP="007D55BF">
      <w:pPr>
        <w:pStyle w:val="ListParagraph"/>
        <w:numPr>
          <w:ilvl w:val="1"/>
          <w:numId w:val="7"/>
        </w:numPr>
        <w:tabs>
          <w:tab w:val="left" w:pos="0"/>
        </w:tabs>
      </w:pPr>
      <w:r w:rsidRPr="00B369BB">
        <w:t>Sexual Violence: Students are strongly encouraged to immediately report the incident by calling 911, contacting NYPD Special Victims Division Hotline (646-610-7272) or their local police precinct, or contacting the College's Public Safety Office (212-772-4444).</w:t>
      </w:r>
    </w:p>
    <w:p w:rsidR="00DC102C" w:rsidRPr="00B369BB" w:rsidRDefault="00DC102C" w:rsidP="007D55BF">
      <w:pPr>
        <w:pStyle w:val="ListParagraph"/>
        <w:numPr>
          <w:ilvl w:val="1"/>
          <w:numId w:val="7"/>
        </w:numPr>
        <w:tabs>
          <w:tab w:val="left" w:pos="0"/>
        </w:tabs>
      </w:pPr>
      <w:r w:rsidRPr="00B369BB">
        <w:t>All Other Forms of Sexual Misconduct: Students are also encouraged to contact the College's Title IX Campus Coordinator, Dean John Rose (jtrose@hunter.cuny.edu or 212-650-3262) or Colleen Barry (colleen.barry@hunter.cuny.edu or 212-772-4534) and seek complimentary services through the Counseling and Wellness Services Office, Hunter East 1123.</w:t>
      </w:r>
    </w:p>
    <w:p w:rsidR="00DC102C" w:rsidRPr="00B369BB" w:rsidRDefault="00DC102C" w:rsidP="007D55BF">
      <w:pPr>
        <w:pStyle w:val="ListParagraph"/>
        <w:tabs>
          <w:tab w:val="left" w:pos="360"/>
        </w:tabs>
      </w:pPr>
      <w:r w:rsidRPr="00B369BB">
        <w:t xml:space="preserve">CUNY Policy on Sexual Misconduct Link: </w:t>
      </w:r>
      <w:hyperlink r:id="rId7" w:history="1">
        <w:r w:rsidRPr="00B369BB">
          <w:rPr>
            <w:rStyle w:val="Hyperlink"/>
          </w:rPr>
          <w:t>http://www.cuny.edu/about/administration/offices/la/Policy-on-Sexual-Misconduct-12-1-14-with-links.pdf</w:t>
        </w:r>
      </w:hyperlink>
      <w:r w:rsidRPr="00B369BB">
        <w:t>”</w:t>
      </w:r>
    </w:p>
    <w:p w:rsidR="00C834A1" w:rsidRPr="00B369BB" w:rsidRDefault="00C834A1" w:rsidP="007D55BF">
      <w:pPr>
        <w:rPr>
          <w:b/>
          <w:u w:val="single"/>
        </w:rPr>
      </w:pPr>
    </w:p>
    <w:p w:rsidR="00BE0E15" w:rsidRPr="00B369BB" w:rsidRDefault="00BE0E15" w:rsidP="007D55BF">
      <w:pPr>
        <w:rPr>
          <w:b/>
          <w:u w:val="single"/>
        </w:rPr>
      </w:pPr>
      <w:r w:rsidRPr="00B369BB">
        <w:rPr>
          <w:b/>
          <w:u w:val="single"/>
        </w:rPr>
        <w:t>Course Schedule:</w:t>
      </w:r>
    </w:p>
    <w:p w:rsidR="00BE0E15" w:rsidRPr="00B369BB" w:rsidRDefault="00BE0E15" w:rsidP="007D55BF"/>
    <w:p w:rsidR="00BE0E15" w:rsidRPr="00B369BB" w:rsidRDefault="00BE0E15" w:rsidP="007D55BF">
      <w:pPr>
        <w:rPr>
          <w:b/>
        </w:rPr>
      </w:pPr>
      <w:r w:rsidRPr="00B369BB">
        <w:rPr>
          <w:b/>
        </w:rPr>
        <w:t>I.</w:t>
      </w:r>
      <w:r w:rsidR="001650F1" w:rsidRPr="00B369BB">
        <w:rPr>
          <w:b/>
        </w:rPr>
        <w:t xml:space="preserve"> </w:t>
      </w:r>
      <w:r w:rsidRPr="00B369BB">
        <w:rPr>
          <w:b/>
        </w:rPr>
        <w:t>Definitions, Goals, and Causes</w:t>
      </w:r>
    </w:p>
    <w:p w:rsidR="00BC18E0" w:rsidRPr="00B369BB" w:rsidRDefault="00BC18E0" w:rsidP="007D55BF">
      <w:pPr>
        <w:rPr>
          <w:u w:val="single"/>
        </w:rPr>
      </w:pPr>
    </w:p>
    <w:p w:rsidR="00BE0E15" w:rsidRPr="00B369BB" w:rsidRDefault="000E00B3" w:rsidP="007D55BF">
      <w:proofErr w:type="spellStart"/>
      <w:r w:rsidRPr="00B369BB">
        <w:rPr>
          <w:u w:val="single"/>
        </w:rPr>
        <w:t>Th</w:t>
      </w:r>
      <w:proofErr w:type="spellEnd"/>
      <w:r w:rsidR="00882BF1" w:rsidRPr="00B369BB">
        <w:rPr>
          <w:u w:val="single"/>
        </w:rPr>
        <w:t xml:space="preserve"> Aug</w:t>
      </w:r>
      <w:r w:rsidR="0063478C" w:rsidRPr="00B369BB">
        <w:rPr>
          <w:u w:val="single"/>
        </w:rPr>
        <w:t xml:space="preserve"> 27</w:t>
      </w:r>
      <w:r w:rsidR="00BE0E15" w:rsidRPr="00B369BB">
        <w:rPr>
          <w:u w:val="single"/>
        </w:rPr>
        <w:t>:</w:t>
      </w:r>
    </w:p>
    <w:p w:rsidR="00BC18E0" w:rsidRPr="00B369BB" w:rsidRDefault="00BC18E0" w:rsidP="00BC18E0">
      <w:pPr>
        <w:ind w:left="360"/>
        <w:rPr>
          <w:i/>
        </w:rPr>
      </w:pPr>
      <w:r w:rsidRPr="00B369BB">
        <w:rPr>
          <w:i/>
        </w:rPr>
        <w:t>Introduction</w:t>
      </w:r>
    </w:p>
    <w:p w:rsidR="00BC18E0" w:rsidRPr="00B369BB" w:rsidRDefault="00BC18E0" w:rsidP="00BC18E0">
      <w:pPr>
        <w:pStyle w:val="ListParagraph"/>
        <w:numPr>
          <w:ilvl w:val="0"/>
          <w:numId w:val="5"/>
        </w:numPr>
      </w:pPr>
      <w:r w:rsidRPr="00B369BB">
        <w:rPr>
          <w:b/>
        </w:rPr>
        <w:t>G</w:t>
      </w:r>
      <w:r w:rsidRPr="00B369BB">
        <w:t>: Ch. 3: “Can Terrorism Ever Be Justified?,” 69–100.</w:t>
      </w:r>
    </w:p>
    <w:p w:rsidR="00386973" w:rsidRPr="00B369BB" w:rsidRDefault="00386973" w:rsidP="007D55BF">
      <w:pPr>
        <w:rPr>
          <w:u w:val="single"/>
        </w:rPr>
      </w:pPr>
    </w:p>
    <w:p w:rsidR="00BE0E15" w:rsidRPr="00B369BB" w:rsidRDefault="0063478C" w:rsidP="007D55BF">
      <w:pPr>
        <w:rPr>
          <w:b/>
        </w:rPr>
      </w:pPr>
      <w:r w:rsidRPr="00B369BB">
        <w:rPr>
          <w:u w:val="single"/>
        </w:rPr>
        <w:t>M Aug 31</w:t>
      </w:r>
      <w:r w:rsidR="00BE0E15" w:rsidRPr="00B369BB">
        <w:rPr>
          <w:u w:val="single"/>
        </w:rPr>
        <w:t>:</w:t>
      </w:r>
      <w:r w:rsidR="00BE0E15" w:rsidRPr="00B369BB">
        <w:t xml:space="preserve"> </w:t>
      </w:r>
    </w:p>
    <w:p w:rsidR="00BC18E0" w:rsidRPr="00B369BB" w:rsidRDefault="00BC18E0" w:rsidP="00BC18E0">
      <w:pPr>
        <w:ind w:firstLine="360"/>
        <w:rPr>
          <w:i/>
        </w:rPr>
      </w:pPr>
      <w:r w:rsidRPr="00B369BB">
        <w:rPr>
          <w:i/>
        </w:rPr>
        <w:t>Defining Terrorism</w:t>
      </w:r>
    </w:p>
    <w:p w:rsidR="00BC18E0" w:rsidRPr="00B369BB" w:rsidRDefault="00BC18E0" w:rsidP="00BC18E0">
      <w:pPr>
        <w:widowControl w:val="0"/>
        <w:ind w:left="1080" w:hanging="360"/>
      </w:pPr>
      <w:r w:rsidRPr="00B369BB">
        <w:rPr>
          <w:b/>
        </w:rPr>
        <w:t>-</w:t>
      </w:r>
      <w:r w:rsidRPr="00B369BB">
        <w:rPr>
          <w:b/>
        </w:rPr>
        <w:tab/>
        <w:t>N</w:t>
      </w:r>
      <w:r w:rsidRPr="00B369BB">
        <w:t>: Ch. 2: “The Perennial Debate: What is Terrorism,” 19–44.</w:t>
      </w:r>
    </w:p>
    <w:p w:rsidR="00BC18E0" w:rsidRPr="00B369BB" w:rsidRDefault="00BC18E0" w:rsidP="00BC18E0">
      <w:pPr>
        <w:widowControl w:val="0"/>
        <w:ind w:left="1080" w:hanging="360"/>
      </w:pPr>
      <w:r w:rsidRPr="00B369BB">
        <w:t>-</w:t>
      </w:r>
      <w:r w:rsidRPr="00B369BB">
        <w:tab/>
      </w:r>
      <w:r w:rsidRPr="00B369BB">
        <w:rPr>
          <w:b/>
        </w:rPr>
        <w:t>B</w:t>
      </w:r>
      <w:r w:rsidRPr="00B369BB">
        <w:t xml:space="preserve">: Robert Keeley. 2002. “Trying to Define Terrorism,” </w:t>
      </w:r>
      <w:r w:rsidRPr="00B369BB">
        <w:rPr>
          <w:i/>
        </w:rPr>
        <w:t>Middle East Policy</w:t>
      </w:r>
      <w:r w:rsidRPr="00B369BB">
        <w:t xml:space="preserve"> 9(1): 33–</w:t>
      </w:r>
      <w:r w:rsidR="00B40291" w:rsidRPr="00B369BB">
        <w:t>3</w:t>
      </w:r>
      <w:r w:rsidRPr="00B369BB">
        <w:t>9.</w:t>
      </w:r>
    </w:p>
    <w:p w:rsidR="003832D4" w:rsidRPr="00B369BB" w:rsidRDefault="003832D4" w:rsidP="007D55BF">
      <w:pPr>
        <w:rPr>
          <w:u w:val="single"/>
        </w:rPr>
      </w:pPr>
    </w:p>
    <w:p w:rsidR="00BE0E15" w:rsidRPr="00B369BB" w:rsidRDefault="0063478C" w:rsidP="007D55BF">
      <w:pPr>
        <w:rPr>
          <w:b/>
        </w:rPr>
      </w:pPr>
      <w:proofErr w:type="spellStart"/>
      <w:r w:rsidRPr="00B369BB">
        <w:rPr>
          <w:u w:val="single"/>
        </w:rPr>
        <w:t>Th</w:t>
      </w:r>
      <w:proofErr w:type="spellEnd"/>
      <w:r w:rsidRPr="00B369BB">
        <w:rPr>
          <w:u w:val="single"/>
        </w:rPr>
        <w:t xml:space="preserve"> Sep 3</w:t>
      </w:r>
      <w:r w:rsidR="00BE0E15" w:rsidRPr="00B369BB">
        <w:rPr>
          <w:u w:val="single"/>
        </w:rPr>
        <w:t>:</w:t>
      </w:r>
    </w:p>
    <w:p w:rsidR="00BC18E0" w:rsidRPr="00B369BB" w:rsidRDefault="00BC18E0" w:rsidP="00BC18E0">
      <w:pPr>
        <w:ind w:firstLine="360"/>
        <w:rPr>
          <w:i/>
        </w:rPr>
      </w:pPr>
      <w:r w:rsidRPr="00B369BB">
        <w:rPr>
          <w:i/>
        </w:rPr>
        <w:t>The Strategy of Terrorism</w:t>
      </w:r>
    </w:p>
    <w:p w:rsidR="00BC18E0" w:rsidRPr="00B369BB" w:rsidRDefault="00BC18E0" w:rsidP="00BC18E0">
      <w:pPr>
        <w:widowControl w:val="0"/>
        <w:ind w:left="1080" w:hanging="360"/>
      </w:pPr>
      <w:r w:rsidRPr="00B369BB">
        <w:t>-</w:t>
      </w:r>
      <w:r w:rsidRPr="00B369BB">
        <w:tab/>
      </w:r>
      <w:r w:rsidRPr="00B369BB">
        <w:rPr>
          <w:b/>
          <w:bCs/>
        </w:rPr>
        <w:t>B</w:t>
      </w:r>
      <w:r w:rsidRPr="00B369BB">
        <w:t xml:space="preserve">: David </w:t>
      </w:r>
      <w:proofErr w:type="spellStart"/>
      <w:r w:rsidRPr="00B369BB">
        <w:t>Fromkim</w:t>
      </w:r>
      <w:proofErr w:type="spellEnd"/>
      <w:r w:rsidRPr="00B369BB">
        <w:t xml:space="preserve">. 1975. “The Strategy of Terrorism,” </w:t>
      </w:r>
      <w:r w:rsidRPr="00B369BB">
        <w:rPr>
          <w:i/>
        </w:rPr>
        <w:t xml:space="preserve">Foreign Affairs </w:t>
      </w:r>
      <w:r w:rsidRPr="00B369BB">
        <w:t>53(4): 683–98.</w:t>
      </w:r>
    </w:p>
    <w:p w:rsidR="00BC18E0" w:rsidRPr="00B369BB" w:rsidRDefault="00BC18E0" w:rsidP="00BC18E0">
      <w:pPr>
        <w:numPr>
          <w:ilvl w:val="0"/>
          <w:numId w:val="3"/>
        </w:numPr>
      </w:pPr>
      <w:r w:rsidRPr="00B369BB">
        <w:rPr>
          <w:b/>
        </w:rPr>
        <w:t>B</w:t>
      </w:r>
      <w:r w:rsidRPr="00B369BB">
        <w:t xml:space="preserve">: Max Abrams. 2013. “The Credibility Paradox: Violence as a Double-Edged Sword in International Politics,” </w:t>
      </w:r>
      <w:r w:rsidRPr="00B369BB">
        <w:rPr>
          <w:i/>
        </w:rPr>
        <w:t>International Studies Quarterly</w:t>
      </w:r>
      <w:r w:rsidRPr="00B369BB">
        <w:t xml:space="preserve"> 57(4): 660–71.</w:t>
      </w:r>
    </w:p>
    <w:p w:rsidR="004766EB" w:rsidRPr="00B369BB" w:rsidRDefault="004766EB" w:rsidP="007D55BF">
      <w:pPr>
        <w:rPr>
          <w:u w:val="single"/>
        </w:rPr>
      </w:pPr>
    </w:p>
    <w:p w:rsidR="004766EB" w:rsidRPr="00B369BB" w:rsidRDefault="0063478C" w:rsidP="004766EB">
      <w:proofErr w:type="spellStart"/>
      <w:r w:rsidRPr="00B369BB">
        <w:rPr>
          <w:u w:val="single"/>
        </w:rPr>
        <w:t>Th</w:t>
      </w:r>
      <w:proofErr w:type="spellEnd"/>
      <w:r w:rsidRPr="00B369BB">
        <w:rPr>
          <w:u w:val="single"/>
        </w:rPr>
        <w:t xml:space="preserve"> Sep 10</w:t>
      </w:r>
      <w:r w:rsidR="00BE0E15" w:rsidRPr="00B369BB">
        <w:rPr>
          <w:u w:val="single"/>
        </w:rPr>
        <w:t>:</w:t>
      </w:r>
      <w:r w:rsidR="001650F1" w:rsidRPr="00B369BB">
        <w:t xml:space="preserve"> </w:t>
      </w:r>
    </w:p>
    <w:p w:rsidR="00BC18E0" w:rsidRPr="00B369BB" w:rsidRDefault="00BC18E0" w:rsidP="00BC18E0">
      <w:pPr>
        <w:ind w:left="360"/>
      </w:pPr>
      <w:r w:rsidRPr="00B369BB">
        <w:rPr>
          <w:i/>
        </w:rPr>
        <w:t>Why Do Individuals Turn to Terrorism?</w:t>
      </w:r>
    </w:p>
    <w:p w:rsidR="00BC18E0" w:rsidRPr="00B369BB" w:rsidRDefault="00BC18E0" w:rsidP="00BC18E0">
      <w:pPr>
        <w:pStyle w:val="ListParagraph"/>
        <w:numPr>
          <w:ilvl w:val="0"/>
          <w:numId w:val="1"/>
        </w:numPr>
      </w:pPr>
      <w:r w:rsidRPr="00B369BB">
        <w:rPr>
          <w:b/>
        </w:rPr>
        <w:t>R</w:t>
      </w:r>
      <w:r w:rsidRPr="00B369BB">
        <w:t>: Martha Crenshaw. “The Logic of Terrorism: Terrorist Behavior as a Product of Strategic Choice,” 7–24.</w:t>
      </w:r>
    </w:p>
    <w:p w:rsidR="00BC18E0" w:rsidRPr="00B369BB" w:rsidRDefault="00BC18E0" w:rsidP="00BC18E0">
      <w:pPr>
        <w:pStyle w:val="ListParagraph"/>
        <w:numPr>
          <w:ilvl w:val="0"/>
          <w:numId w:val="1"/>
        </w:numPr>
      </w:pPr>
      <w:r w:rsidRPr="00B369BB">
        <w:rPr>
          <w:b/>
        </w:rPr>
        <w:t>R</w:t>
      </w:r>
      <w:r w:rsidRPr="00B369BB">
        <w:t>: Jerrold Post. “Terrorist psycho-logic: Terrorist Behavior as a Product of Psychological Forces,” 25–40.</w:t>
      </w:r>
    </w:p>
    <w:p w:rsidR="00BC18E0" w:rsidRPr="00B369BB" w:rsidRDefault="00BC18E0" w:rsidP="00BC18E0">
      <w:pPr>
        <w:pStyle w:val="ListParagraph"/>
        <w:numPr>
          <w:ilvl w:val="0"/>
          <w:numId w:val="1"/>
        </w:numPr>
      </w:pPr>
      <w:r w:rsidRPr="00B369BB">
        <w:rPr>
          <w:b/>
        </w:rPr>
        <w:t>B</w:t>
      </w:r>
      <w:r w:rsidRPr="00B369BB">
        <w:t xml:space="preserve">: Marc </w:t>
      </w:r>
      <w:proofErr w:type="spellStart"/>
      <w:r w:rsidRPr="00B369BB">
        <w:t>Sageman</w:t>
      </w:r>
      <w:proofErr w:type="spellEnd"/>
      <w:r w:rsidRPr="00B369BB">
        <w:t xml:space="preserve">. 2017. </w:t>
      </w:r>
      <w:r w:rsidRPr="00B369BB">
        <w:rPr>
          <w:i/>
        </w:rPr>
        <w:t>Turning to Political Violence</w:t>
      </w:r>
      <w:r w:rsidRPr="00B369BB">
        <w:t>, Ch. 1., 1–48.</w:t>
      </w:r>
    </w:p>
    <w:p w:rsidR="00BC18E0" w:rsidRPr="00B369BB" w:rsidRDefault="00BC18E0" w:rsidP="004766EB"/>
    <w:p w:rsidR="00035B0D" w:rsidRPr="00B369BB" w:rsidRDefault="00BC18E0" w:rsidP="007D55BF">
      <w:pPr>
        <w:rPr>
          <w:b/>
        </w:rPr>
      </w:pPr>
      <w:r w:rsidRPr="00B369BB">
        <w:rPr>
          <w:b/>
        </w:rPr>
        <w:lastRenderedPageBreak/>
        <w:t>II. Evolution and Types of Terrorism</w:t>
      </w:r>
    </w:p>
    <w:p w:rsidR="00BC18E0" w:rsidRPr="00B369BB" w:rsidRDefault="00BC18E0" w:rsidP="007D55BF">
      <w:pPr>
        <w:rPr>
          <w:u w:val="single"/>
        </w:rPr>
      </w:pPr>
    </w:p>
    <w:p w:rsidR="00BE0E15" w:rsidRPr="00B369BB" w:rsidRDefault="000E00B3" w:rsidP="007D55BF">
      <w:r w:rsidRPr="00B369BB">
        <w:rPr>
          <w:u w:val="single"/>
        </w:rPr>
        <w:t>M</w:t>
      </w:r>
      <w:r w:rsidR="0063478C" w:rsidRPr="00B369BB">
        <w:rPr>
          <w:u w:val="single"/>
        </w:rPr>
        <w:t xml:space="preserve"> Sep 14</w:t>
      </w:r>
      <w:r w:rsidR="00BE0E15" w:rsidRPr="00B369BB">
        <w:rPr>
          <w:u w:val="single"/>
        </w:rPr>
        <w:t>:</w:t>
      </w:r>
      <w:r w:rsidR="00BE0E15" w:rsidRPr="00B369BB">
        <w:t xml:space="preserve"> </w:t>
      </w:r>
      <w:r w:rsidR="00BC18E0" w:rsidRPr="00B369BB">
        <w:rPr>
          <w:b/>
        </w:rPr>
        <w:t>Paper 1 Handed Out</w:t>
      </w:r>
    </w:p>
    <w:p w:rsidR="00BC18E0" w:rsidRPr="00B369BB" w:rsidRDefault="00BC18E0" w:rsidP="00BC18E0">
      <w:pPr>
        <w:ind w:firstLine="360"/>
        <w:rPr>
          <w:i/>
        </w:rPr>
      </w:pPr>
      <w:r w:rsidRPr="00B369BB">
        <w:rPr>
          <w:i/>
        </w:rPr>
        <w:t>Early Terrorism and Types of Terrorism: Ethnic Terrorism</w:t>
      </w:r>
    </w:p>
    <w:p w:rsidR="00BC18E0" w:rsidRPr="00B369BB" w:rsidRDefault="00BC18E0" w:rsidP="00BC18E0">
      <w:pPr>
        <w:pStyle w:val="ListParagraph"/>
        <w:numPr>
          <w:ilvl w:val="0"/>
          <w:numId w:val="1"/>
        </w:numPr>
      </w:pPr>
      <w:r w:rsidRPr="00B369BB">
        <w:rPr>
          <w:b/>
        </w:rPr>
        <w:t>N</w:t>
      </w:r>
      <w:r w:rsidRPr="00B369BB">
        <w:t>: Ch. 6: “The Making of Terrorists: Causes, Conditions, and Influences,” 135–54.</w:t>
      </w:r>
    </w:p>
    <w:p w:rsidR="00BC18E0" w:rsidRPr="00B369BB" w:rsidRDefault="00BC18E0" w:rsidP="00BC18E0">
      <w:pPr>
        <w:pStyle w:val="ListParagraph"/>
        <w:numPr>
          <w:ilvl w:val="0"/>
          <w:numId w:val="1"/>
        </w:numPr>
      </w:pPr>
      <w:r w:rsidRPr="00B369BB">
        <w:rPr>
          <w:b/>
        </w:rPr>
        <w:t>B</w:t>
      </w:r>
      <w:r w:rsidRPr="00B369BB">
        <w:t xml:space="preserve">: Mary Barton. 2015. “The Global War on Anarchism: The United States and International Anarchist Terrorism, 1898–1904,” </w:t>
      </w:r>
      <w:r w:rsidRPr="00B369BB">
        <w:rPr>
          <w:i/>
        </w:rPr>
        <w:t>Diplomatic History</w:t>
      </w:r>
      <w:r w:rsidRPr="00B369BB">
        <w:t xml:space="preserve"> 39(2): 303–30.</w:t>
      </w:r>
    </w:p>
    <w:p w:rsidR="00BE0E15" w:rsidRPr="00B369BB" w:rsidRDefault="00BE0E15" w:rsidP="007D55BF">
      <w:pPr>
        <w:widowControl w:val="0"/>
        <w:ind w:left="1080" w:hanging="360"/>
        <w:rPr>
          <w:u w:val="single"/>
        </w:rPr>
      </w:pPr>
    </w:p>
    <w:p w:rsidR="00BE0E15" w:rsidRPr="00B369BB" w:rsidRDefault="0063478C" w:rsidP="007D55BF">
      <w:pPr>
        <w:rPr>
          <w:u w:val="single"/>
        </w:rPr>
      </w:pPr>
      <w:proofErr w:type="spellStart"/>
      <w:r w:rsidRPr="00B369BB">
        <w:rPr>
          <w:u w:val="single"/>
        </w:rPr>
        <w:t>Th</w:t>
      </w:r>
      <w:proofErr w:type="spellEnd"/>
      <w:r w:rsidRPr="00B369BB">
        <w:rPr>
          <w:u w:val="single"/>
        </w:rPr>
        <w:t xml:space="preserve"> Sep 17</w:t>
      </w:r>
      <w:r w:rsidR="00BE0E15" w:rsidRPr="00B369BB">
        <w:rPr>
          <w:u w:val="single"/>
        </w:rPr>
        <w:t>:</w:t>
      </w:r>
      <w:r w:rsidR="00BE0E15" w:rsidRPr="00B369BB">
        <w:t xml:space="preserve"> </w:t>
      </w:r>
    </w:p>
    <w:p w:rsidR="00BC18E0" w:rsidRPr="00B369BB" w:rsidRDefault="00BC18E0" w:rsidP="00BC18E0">
      <w:pPr>
        <w:ind w:firstLine="360"/>
        <w:rPr>
          <w:i/>
        </w:rPr>
      </w:pPr>
      <w:r w:rsidRPr="00B369BB">
        <w:rPr>
          <w:i/>
        </w:rPr>
        <w:t>Terrorism Goes Global and Organizing Terrorism</w:t>
      </w:r>
    </w:p>
    <w:p w:rsidR="00BC18E0" w:rsidRPr="00B369BB" w:rsidRDefault="00BC18E0" w:rsidP="00BC18E0">
      <w:pPr>
        <w:widowControl w:val="0"/>
        <w:numPr>
          <w:ilvl w:val="0"/>
          <w:numId w:val="2"/>
        </w:numPr>
      </w:pPr>
      <w:r w:rsidRPr="00B369BB">
        <w:rPr>
          <w:b/>
        </w:rPr>
        <w:t>N</w:t>
      </w:r>
      <w:r w:rsidRPr="00B369BB">
        <w:t>: Ch. 3: “Terrorism in the Global Context,” 45–71.</w:t>
      </w:r>
    </w:p>
    <w:p w:rsidR="00BC18E0" w:rsidRPr="00B369BB" w:rsidRDefault="00BC18E0" w:rsidP="00BC18E0">
      <w:pPr>
        <w:widowControl w:val="0"/>
        <w:numPr>
          <w:ilvl w:val="0"/>
          <w:numId w:val="2"/>
        </w:numPr>
      </w:pPr>
      <w:r w:rsidRPr="00B369BB">
        <w:rPr>
          <w:b/>
        </w:rPr>
        <w:t>B</w:t>
      </w:r>
      <w:r w:rsidRPr="00B369BB">
        <w:t xml:space="preserve">: Audrey </w:t>
      </w:r>
      <w:proofErr w:type="spellStart"/>
      <w:r w:rsidRPr="00B369BB">
        <w:t>Kurth</w:t>
      </w:r>
      <w:proofErr w:type="spellEnd"/>
      <w:r w:rsidRPr="00B369BB">
        <w:t xml:space="preserve"> Cronin. 2002. “Behind the Curve: Globalization and International Terrorism,” </w:t>
      </w:r>
      <w:r w:rsidRPr="00B369BB">
        <w:rPr>
          <w:i/>
        </w:rPr>
        <w:t>International Security</w:t>
      </w:r>
      <w:r w:rsidRPr="00B369BB">
        <w:t xml:space="preserve"> 27(3): 30–58.</w:t>
      </w:r>
    </w:p>
    <w:p w:rsidR="004766EB" w:rsidRPr="00B369BB" w:rsidRDefault="004766EB" w:rsidP="004766EB">
      <w:pPr>
        <w:ind w:left="1080"/>
        <w:rPr>
          <w:rStyle w:val="breadcrumbs"/>
        </w:rPr>
      </w:pPr>
    </w:p>
    <w:p w:rsidR="00BE0E15" w:rsidRPr="00B369BB" w:rsidRDefault="0063478C" w:rsidP="007D55BF">
      <w:r w:rsidRPr="00B369BB">
        <w:rPr>
          <w:u w:val="single"/>
        </w:rPr>
        <w:t>M Sep 21</w:t>
      </w:r>
      <w:r w:rsidR="00BE0E15" w:rsidRPr="00B369BB">
        <w:rPr>
          <w:u w:val="single"/>
        </w:rPr>
        <w:t>:</w:t>
      </w:r>
      <w:r w:rsidR="00BE0E15" w:rsidRPr="00B369BB">
        <w:t xml:space="preserve"> </w:t>
      </w:r>
      <w:r w:rsidR="00BC18E0" w:rsidRPr="00B369BB">
        <w:rPr>
          <w:b/>
        </w:rPr>
        <w:t>Paper 1 Due</w:t>
      </w:r>
    </w:p>
    <w:p w:rsidR="003A7DBA" w:rsidRPr="00B369BB" w:rsidRDefault="003A7DBA" w:rsidP="003A7DBA">
      <w:pPr>
        <w:ind w:firstLine="360"/>
        <w:rPr>
          <w:i/>
        </w:rPr>
      </w:pPr>
      <w:r w:rsidRPr="00B369BB">
        <w:rPr>
          <w:i/>
        </w:rPr>
        <w:t>Types of Terrorism: Ideological and Financial Terrorism</w:t>
      </w:r>
    </w:p>
    <w:p w:rsidR="003A7DBA" w:rsidRPr="00B369BB" w:rsidRDefault="003A7DBA" w:rsidP="003A7DBA">
      <w:pPr>
        <w:numPr>
          <w:ilvl w:val="0"/>
          <w:numId w:val="4"/>
        </w:numPr>
        <w:tabs>
          <w:tab w:val="clear" w:pos="1800"/>
          <w:tab w:val="num" w:pos="1080"/>
        </w:tabs>
        <w:ind w:left="1080"/>
      </w:pPr>
      <w:r w:rsidRPr="00B369BB">
        <w:rPr>
          <w:b/>
        </w:rPr>
        <w:t>R</w:t>
      </w:r>
      <w:r w:rsidRPr="00B369BB">
        <w:t xml:space="preserve">: Konrad Kellen. “Ideology and Rebellion: Terrorism in West Germany,” 43–58. </w:t>
      </w:r>
    </w:p>
    <w:p w:rsidR="003A7DBA" w:rsidRPr="00B369BB" w:rsidRDefault="003A7DBA" w:rsidP="003A7DBA">
      <w:pPr>
        <w:numPr>
          <w:ilvl w:val="0"/>
          <w:numId w:val="4"/>
        </w:numPr>
        <w:tabs>
          <w:tab w:val="clear" w:pos="1800"/>
          <w:tab w:val="num" w:pos="1080"/>
        </w:tabs>
        <w:ind w:left="1080"/>
      </w:pPr>
      <w:r w:rsidRPr="00B369BB">
        <w:rPr>
          <w:b/>
        </w:rPr>
        <w:t>R</w:t>
      </w:r>
      <w:r w:rsidRPr="00B369BB">
        <w:t xml:space="preserve">: Ehud </w:t>
      </w:r>
      <w:proofErr w:type="spellStart"/>
      <w:r w:rsidRPr="00B369BB">
        <w:t>Sprinzak</w:t>
      </w:r>
      <w:proofErr w:type="spellEnd"/>
      <w:r w:rsidRPr="00B369BB">
        <w:t>. “The Psychological Formation of Extreme Left Terrorism in a Democracy: The Case of the Weathermen,” 65–85.</w:t>
      </w:r>
    </w:p>
    <w:p w:rsidR="003A7DBA" w:rsidRPr="00B369BB" w:rsidRDefault="003A7DBA" w:rsidP="003A7DBA">
      <w:pPr>
        <w:numPr>
          <w:ilvl w:val="0"/>
          <w:numId w:val="4"/>
        </w:numPr>
        <w:tabs>
          <w:tab w:val="clear" w:pos="1800"/>
          <w:tab w:val="num" w:pos="1080"/>
        </w:tabs>
        <w:ind w:left="1080"/>
      </w:pPr>
      <w:r w:rsidRPr="00B369BB">
        <w:rPr>
          <w:b/>
        </w:rPr>
        <w:t>B</w:t>
      </w:r>
      <w:r w:rsidRPr="00B369BB">
        <w:t xml:space="preserve">: Thomas M. Sanderson. 2004. “Transnational Terror and Organized Crime: Blurring the Lines,” </w:t>
      </w:r>
      <w:r w:rsidRPr="00B369BB">
        <w:rPr>
          <w:i/>
        </w:rPr>
        <w:t>SAIS Review</w:t>
      </w:r>
      <w:r w:rsidRPr="00B369BB">
        <w:t xml:space="preserve"> 24(1): 49–61.</w:t>
      </w:r>
    </w:p>
    <w:p w:rsidR="003A7DBA" w:rsidRPr="00B369BB" w:rsidRDefault="003A7DBA" w:rsidP="003A7DBA">
      <w:pPr>
        <w:numPr>
          <w:ilvl w:val="0"/>
          <w:numId w:val="4"/>
        </w:numPr>
        <w:tabs>
          <w:tab w:val="clear" w:pos="1800"/>
          <w:tab w:val="num" w:pos="1080"/>
        </w:tabs>
        <w:ind w:left="1080"/>
      </w:pPr>
      <w:r w:rsidRPr="00B369BB">
        <w:rPr>
          <w:b/>
        </w:rPr>
        <w:t>B</w:t>
      </w:r>
      <w:r w:rsidRPr="00B369BB">
        <w:t xml:space="preserve">: Niki </w:t>
      </w:r>
      <w:proofErr w:type="spellStart"/>
      <w:r w:rsidRPr="00B369BB">
        <w:t>Kitsantonis</w:t>
      </w:r>
      <w:proofErr w:type="spellEnd"/>
      <w:r w:rsidRPr="00B369BB">
        <w:t xml:space="preserve">. 2019. “Greek Militants Say They Bombed Media Offices to Protest ‘Capitalist’ Agenda,” </w:t>
      </w:r>
      <w:r w:rsidRPr="00B369BB">
        <w:rPr>
          <w:i/>
        </w:rPr>
        <w:t>New York Times</w:t>
      </w:r>
      <w:r w:rsidRPr="00B369BB">
        <w:t>, January 9.</w:t>
      </w:r>
    </w:p>
    <w:p w:rsidR="003832D4" w:rsidRPr="00B369BB" w:rsidRDefault="003832D4" w:rsidP="007D55BF">
      <w:pPr>
        <w:ind w:left="1080" w:hanging="360"/>
      </w:pPr>
    </w:p>
    <w:p w:rsidR="00BE0E15" w:rsidRPr="00B369BB" w:rsidRDefault="0063478C" w:rsidP="007D55BF">
      <w:pPr>
        <w:rPr>
          <w:u w:val="single"/>
        </w:rPr>
      </w:pPr>
      <w:proofErr w:type="spellStart"/>
      <w:r w:rsidRPr="00B369BB">
        <w:rPr>
          <w:u w:val="single"/>
        </w:rPr>
        <w:t>Th</w:t>
      </w:r>
      <w:proofErr w:type="spellEnd"/>
      <w:r w:rsidRPr="00B369BB">
        <w:rPr>
          <w:u w:val="single"/>
        </w:rPr>
        <w:t xml:space="preserve"> Sep 24</w:t>
      </w:r>
      <w:r w:rsidR="00BE0E15" w:rsidRPr="00B369BB">
        <w:rPr>
          <w:u w:val="single"/>
        </w:rPr>
        <w:t xml:space="preserve">: </w:t>
      </w:r>
    </w:p>
    <w:p w:rsidR="003A7DBA" w:rsidRPr="00B369BB" w:rsidRDefault="003A7DBA" w:rsidP="003A7DBA">
      <w:pPr>
        <w:ind w:firstLine="360"/>
        <w:rPr>
          <w:i/>
        </w:rPr>
      </w:pPr>
      <w:r w:rsidRPr="00B369BB">
        <w:rPr>
          <w:i/>
        </w:rPr>
        <w:t>Case Studies of Ethnic and Ideological Terrorism</w:t>
      </w:r>
    </w:p>
    <w:p w:rsidR="003A7DBA" w:rsidRPr="00B369BB" w:rsidRDefault="003A7DBA" w:rsidP="003A7DBA">
      <w:pPr>
        <w:numPr>
          <w:ilvl w:val="0"/>
          <w:numId w:val="3"/>
        </w:numPr>
        <w:rPr>
          <w:rStyle w:val="breadcrumbs"/>
        </w:rPr>
      </w:pPr>
      <w:r w:rsidRPr="00B369BB">
        <w:rPr>
          <w:b/>
        </w:rPr>
        <w:t>B</w:t>
      </w:r>
      <w:r w:rsidRPr="00B369BB">
        <w:t xml:space="preserve">: Martha Crenshaw. 1972. “The Concept of Revolutionary Terrorism,” </w:t>
      </w:r>
      <w:r w:rsidRPr="00B369BB">
        <w:rPr>
          <w:i/>
        </w:rPr>
        <w:t>Journal of Conflict Resolution</w:t>
      </w:r>
      <w:r w:rsidRPr="00B369BB">
        <w:t xml:space="preserve"> 16(3): </w:t>
      </w:r>
      <w:r w:rsidRPr="00B369BB">
        <w:rPr>
          <w:rStyle w:val="breadcrumbs"/>
        </w:rPr>
        <w:t>383–96.</w:t>
      </w:r>
    </w:p>
    <w:p w:rsidR="003A7DBA" w:rsidRPr="00B369BB" w:rsidRDefault="003A7DBA" w:rsidP="003A7DBA">
      <w:pPr>
        <w:widowControl w:val="0"/>
        <w:numPr>
          <w:ilvl w:val="0"/>
          <w:numId w:val="2"/>
        </w:numPr>
      </w:pPr>
      <w:r w:rsidRPr="00B369BB">
        <w:rPr>
          <w:b/>
        </w:rPr>
        <w:t>B</w:t>
      </w:r>
      <w:r w:rsidRPr="00B369BB">
        <w:t xml:space="preserve">: Victor </w:t>
      </w:r>
      <w:proofErr w:type="spellStart"/>
      <w:r w:rsidRPr="00B369BB">
        <w:t>Asal</w:t>
      </w:r>
      <w:proofErr w:type="spellEnd"/>
      <w:r w:rsidRPr="00B369BB">
        <w:t xml:space="preserve">, Brian Nussbaum, and D. William Harrington. 2007. “Terrorism as Transnational Advocacy: An Organizational and Tactical Examination,” </w:t>
      </w:r>
      <w:r w:rsidRPr="00B369BB">
        <w:rPr>
          <w:i/>
        </w:rPr>
        <w:t>Studies in Conflict and Terrorism</w:t>
      </w:r>
      <w:r w:rsidRPr="00B369BB">
        <w:t xml:space="preserve"> 30: 15–39.</w:t>
      </w:r>
    </w:p>
    <w:p w:rsidR="000C7ABC" w:rsidRPr="00B369BB" w:rsidRDefault="000C7ABC" w:rsidP="007D55BF">
      <w:pPr>
        <w:rPr>
          <w:u w:val="single"/>
        </w:rPr>
      </w:pPr>
    </w:p>
    <w:p w:rsidR="00BE0E15" w:rsidRPr="00B369BB" w:rsidRDefault="0063478C" w:rsidP="007D55BF">
      <w:pPr>
        <w:rPr>
          <w:u w:val="single"/>
        </w:rPr>
      </w:pPr>
      <w:proofErr w:type="spellStart"/>
      <w:r w:rsidRPr="00B369BB">
        <w:rPr>
          <w:u w:val="single"/>
        </w:rPr>
        <w:t>Tu</w:t>
      </w:r>
      <w:proofErr w:type="spellEnd"/>
      <w:r w:rsidRPr="00B369BB">
        <w:rPr>
          <w:u w:val="single"/>
        </w:rPr>
        <w:t xml:space="preserve"> Sep 29</w:t>
      </w:r>
      <w:r w:rsidR="00BE0E15" w:rsidRPr="00B369BB">
        <w:rPr>
          <w:u w:val="single"/>
        </w:rPr>
        <w:t>:</w:t>
      </w:r>
    </w:p>
    <w:p w:rsidR="004766EB" w:rsidRPr="00B369BB" w:rsidRDefault="004766EB" w:rsidP="004766EB">
      <w:pPr>
        <w:ind w:firstLine="360"/>
        <w:rPr>
          <w:i/>
        </w:rPr>
      </w:pPr>
      <w:r w:rsidRPr="00B369BB">
        <w:rPr>
          <w:i/>
        </w:rPr>
        <w:t>Types of Terrorism: Religious Terrorism</w:t>
      </w:r>
    </w:p>
    <w:p w:rsidR="004766EB" w:rsidRPr="00B369BB" w:rsidRDefault="004766EB" w:rsidP="004766EB">
      <w:pPr>
        <w:widowControl w:val="0"/>
        <w:ind w:left="1080" w:hanging="360"/>
      </w:pPr>
      <w:r w:rsidRPr="00B369BB">
        <w:t>-</w:t>
      </w:r>
      <w:r w:rsidRPr="00B369BB">
        <w:tab/>
      </w:r>
      <w:r w:rsidRPr="00B369BB">
        <w:rPr>
          <w:b/>
        </w:rPr>
        <w:t>N</w:t>
      </w:r>
      <w:r w:rsidRPr="00B369BB">
        <w:t>: Ch. 5: “Religious Terrorism: Political Violence in the Name of God,” 105–34.</w:t>
      </w:r>
    </w:p>
    <w:p w:rsidR="004766EB" w:rsidRPr="00B369BB" w:rsidRDefault="004766EB" w:rsidP="004766EB">
      <w:pPr>
        <w:widowControl w:val="0"/>
        <w:ind w:left="1080" w:hanging="360"/>
      </w:pPr>
      <w:r w:rsidRPr="00B369BB">
        <w:t>-</w:t>
      </w:r>
      <w:r w:rsidRPr="00B369BB">
        <w:tab/>
      </w:r>
      <w:r w:rsidR="00254670" w:rsidRPr="00B369BB">
        <w:rPr>
          <w:b/>
        </w:rPr>
        <w:t>G</w:t>
      </w:r>
      <w:r w:rsidRPr="00B369BB">
        <w:t>: Ch. 4: “Does Islam Play a Unique Role in Modern Religious Terrorism?,” 101–35.</w:t>
      </w:r>
    </w:p>
    <w:p w:rsidR="004766EB" w:rsidRPr="00B369BB" w:rsidRDefault="004766EB" w:rsidP="004766EB">
      <w:pPr>
        <w:widowControl w:val="0"/>
        <w:ind w:left="1080" w:hanging="360"/>
      </w:pPr>
      <w:r w:rsidRPr="00B369BB">
        <w:t>-</w:t>
      </w:r>
      <w:r w:rsidRPr="00B369BB">
        <w:tab/>
      </w:r>
      <w:r w:rsidRPr="00B369BB">
        <w:rPr>
          <w:b/>
        </w:rPr>
        <w:t>B</w:t>
      </w:r>
      <w:r w:rsidRPr="00B369BB">
        <w:t xml:space="preserve">: “Breivik manifesto details chilling attack preparation,” 2011. </w:t>
      </w:r>
      <w:r w:rsidRPr="00B369BB">
        <w:rPr>
          <w:i/>
        </w:rPr>
        <w:t>BBC News,</w:t>
      </w:r>
      <w:r w:rsidRPr="00B369BB">
        <w:t xml:space="preserve"> July 24. </w:t>
      </w:r>
    </w:p>
    <w:p w:rsidR="00F629A2" w:rsidRPr="00B369BB" w:rsidRDefault="00F629A2" w:rsidP="004766EB">
      <w:pPr>
        <w:rPr>
          <w:b/>
        </w:rPr>
      </w:pPr>
    </w:p>
    <w:p w:rsidR="004766EB" w:rsidRPr="00B369BB" w:rsidRDefault="004766EB" w:rsidP="004766EB">
      <w:pPr>
        <w:rPr>
          <w:b/>
        </w:rPr>
      </w:pPr>
      <w:r w:rsidRPr="00B369BB">
        <w:rPr>
          <w:b/>
        </w:rPr>
        <w:t>III. Al Qaeda</w:t>
      </w:r>
    </w:p>
    <w:p w:rsidR="004766EB" w:rsidRPr="00B369BB" w:rsidRDefault="004766EB" w:rsidP="007D55BF">
      <w:pPr>
        <w:rPr>
          <w:u w:val="single"/>
        </w:rPr>
      </w:pPr>
    </w:p>
    <w:p w:rsidR="00BE0E15" w:rsidRPr="00B369BB" w:rsidRDefault="0063478C" w:rsidP="007D55BF">
      <w:pPr>
        <w:rPr>
          <w:u w:val="single"/>
        </w:rPr>
      </w:pPr>
      <w:proofErr w:type="spellStart"/>
      <w:r w:rsidRPr="00B369BB">
        <w:rPr>
          <w:u w:val="single"/>
        </w:rPr>
        <w:t>Th</w:t>
      </w:r>
      <w:proofErr w:type="spellEnd"/>
      <w:r w:rsidR="00DC0695" w:rsidRPr="00B369BB">
        <w:rPr>
          <w:u w:val="single"/>
        </w:rPr>
        <w:t xml:space="preserve"> </w:t>
      </w:r>
      <w:r w:rsidRPr="00B369BB">
        <w:rPr>
          <w:u w:val="single"/>
        </w:rPr>
        <w:t>Oct 1</w:t>
      </w:r>
      <w:r w:rsidR="00BE0E15" w:rsidRPr="00B369BB">
        <w:rPr>
          <w:u w:val="single"/>
        </w:rPr>
        <w:t>:</w:t>
      </w:r>
      <w:r w:rsidR="00BE0E15" w:rsidRPr="00B369BB">
        <w:t xml:space="preserve"> </w:t>
      </w:r>
    </w:p>
    <w:p w:rsidR="004766EB" w:rsidRPr="00B369BB" w:rsidRDefault="004766EB" w:rsidP="004766EB">
      <w:pPr>
        <w:ind w:firstLine="360"/>
        <w:rPr>
          <w:i/>
        </w:rPr>
      </w:pPr>
      <w:r w:rsidRPr="00B369BB">
        <w:rPr>
          <w:i/>
        </w:rPr>
        <w:t>Al Qaeda (I)</w:t>
      </w:r>
    </w:p>
    <w:p w:rsidR="004766EB" w:rsidRPr="00B369BB" w:rsidRDefault="004766EB" w:rsidP="004766EB">
      <w:pPr>
        <w:widowControl w:val="0"/>
        <w:ind w:left="1080" w:hanging="360"/>
      </w:pPr>
      <w:r w:rsidRPr="00B369BB">
        <w:t>-</w:t>
      </w:r>
      <w:r w:rsidRPr="00B369BB">
        <w:tab/>
      </w:r>
      <w:r w:rsidRPr="00B369BB">
        <w:rPr>
          <w:b/>
        </w:rPr>
        <w:t>B</w:t>
      </w:r>
      <w:r w:rsidRPr="00B369BB">
        <w:t xml:space="preserve">: Rohan </w:t>
      </w:r>
      <w:proofErr w:type="spellStart"/>
      <w:r w:rsidRPr="00B369BB">
        <w:t>Gunaratna</w:t>
      </w:r>
      <w:proofErr w:type="spellEnd"/>
      <w:r w:rsidRPr="00B369BB">
        <w:t xml:space="preserve"> and Aviv </w:t>
      </w:r>
      <w:proofErr w:type="spellStart"/>
      <w:r w:rsidRPr="00B369BB">
        <w:t>Oreg</w:t>
      </w:r>
      <w:proofErr w:type="spellEnd"/>
      <w:r w:rsidRPr="00B369BB">
        <w:t xml:space="preserve">. 2010. “Al Qaeda’s Organizational Structure and its Evolution,” </w:t>
      </w:r>
      <w:r w:rsidRPr="00B369BB">
        <w:rPr>
          <w:i/>
        </w:rPr>
        <w:t>Studies in Conflict and Terrorism</w:t>
      </w:r>
      <w:r w:rsidRPr="00B369BB">
        <w:t xml:space="preserve"> 33(12): 1043–78.</w:t>
      </w:r>
    </w:p>
    <w:p w:rsidR="00035B0D" w:rsidRPr="00B369BB" w:rsidRDefault="00035B0D" w:rsidP="007D55BF">
      <w:pPr>
        <w:rPr>
          <w:u w:val="single"/>
        </w:rPr>
      </w:pPr>
      <w:r w:rsidRPr="00B369BB">
        <w:rPr>
          <w:u w:val="single"/>
        </w:rPr>
        <w:br w:type="page"/>
      </w:r>
    </w:p>
    <w:p w:rsidR="00BE0E15" w:rsidRPr="00B369BB" w:rsidRDefault="0063478C" w:rsidP="007D55BF">
      <w:r w:rsidRPr="00B369BB">
        <w:rPr>
          <w:u w:val="single"/>
        </w:rPr>
        <w:lastRenderedPageBreak/>
        <w:t>M Oct 5</w:t>
      </w:r>
      <w:r w:rsidR="00BE0E15" w:rsidRPr="00B369BB">
        <w:rPr>
          <w:u w:val="single"/>
        </w:rPr>
        <w:t>:</w:t>
      </w:r>
      <w:r w:rsidR="00BE0E15" w:rsidRPr="00B369BB">
        <w:t xml:space="preserve"> </w:t>
      </w:r>
    </w:p>
    <w:p w:rsidR="004766EB" w:rsidRPr="00B369BB" w:rsidRDefault="004766EB" w:rsidP="004766EB">
      <w:pPr>
        <w:ind w:firstLine="360"/>
        <w:rPr>
          <w:i/>
        </w:rPr>
      </w:pPr>
      <w:r w:rsidRPr="00B369BB">
        <w:rPr>
          <w:i/>
        </w:rPr>
        <w:t>Al Qaeda (II)</w:t>
      </w:r>
    </w:p>
    <w:p w:rsidR="004766EB" w:rsidRPr="00B369BB" w:rsidRDefault="004766EB" w:rsidP="004766EB">
      <w:pPr>
        <w:widowControl w:val="0"/>
        <w:ind w:left="1080" w:hanging="360"/>
      </w:pPr>
      <w:r w:rsidRPr="00B369BB">
        <w:t>-</w:t>
      </w:r>
      <w:r w:rsidRPr="00B369BB">
        <w:tab/>
      </w:r>
      <w:r w:rsidRPr="00B369BB">
        <w:rPr>
          <w:b/>
        </w:rPr>
        <w:t>B</w:t>
      </w:r>
      <w:r w:rsidRPr="00B369BB">
        <w:t xml:space="preserve">: Daniel </w:t>
      </w:r>
      <w:proofErr w:type="spellStart"/>
      <w:r w:rsidRPr="00B369BB">
        <w:t>Byman</w:t>
      </w:r>
      <w:proofErr w:type="spellEnd"/>
      <w:r w:rsidRPr="00B369BB">
        <w:t xml:space="preserve">. 2014. “Buddies or Burdens? Understanding the Al Qaeda Relationship with Its Affiliate Organizations,” </w:t>
      </w:r>
      <w:r w:rsidRPr="00B369BB">
        <w:rPr>
          <w:i/>
        </w:rPr>
        <w:t>Security Studies</w:t>
      </w:r>
      <w:r w:rsidRPr="00B369BB">
        <w:t xml:space="preserve"> 23(3): 431–70.</w:t>
      </w:r>
    </w:p>
    <w:p w:rsidR="004766EB" w:rsidRPr="00B369BB" w:rsidRDefault="00254670" w:rsidP="004766EB">
      <w:pPr>
        <w:widowControl w:val="0"/>
        <w:ind w:left="1080" w:hanging="360"/>
      </w:pPr>
      <w:r w:rsidRPr="00B369BB">
        <w:rPr>
          <w:b/>
        </w:rPr>
        <w:t>-</w:t>
      </w:r>
      <w:r w:rsidRPr="00B369BB">
        <w:rPr>
          <w:b/>
        </w:rPr>
        <w:tab/>
        <w:t>G</w:t>
      </w:r>
      <w:r w:rsidR="004766EB" w:rsidRPr="00B369BB">
        <w:t>: Ch. 1: “Is the ‘New Terrorism’ Really New?,” 1–34.</w:t>
      </w:r>
    </w:p>
    <w:p w:rsidR="00D411B6" w:rsidRPr="00B369BB" w:rsidRDefault="00D411B6" w:rsidP="007D55BF">
      <w:pPr>
        <w:widowControl w:val="0"/>
      </w:pPr>
    </w:p>
    <w:p w:rsidR="00BE0E15" w:rsidRPr="00B369BB" w:rsidRDefault="0063478C" w:rsidP="007D55BF">
      <w:pPr>
        <w:rPr>
          <w:b/>
        </w:rPr>
      </w:pPr>
      <w:proofErr w:type="spellStart"/>
      <w:r w:rsidRPr="00B369BB">
        <w:rPr>
          <w:u w:val="single"/>
        </w:rPr>
        <w:t>Th</w:t>
      </w:r>
      <w:proofErr w:type="spellEnd"/>
      <w:r w:rsidRPr="00B369BB">
        <w:rPr>
          <w:u w:val="single"/>
        </w:rPr>
        <w:t xml:space="preserve"> Oct 8</w:t>
      </w:r>
      <w:r w:rsidR="00BE0E15" w:rsidRPr="00B369BB">
        <w:rPr>
          <w:u w:val="single"/>
        </w:rPr>
        <w:t>:</w:t>
      </w:r>
      <w:r w:rsidR="001650F1" w:rsidRPr="00B369BB">
        <w:t xml:space="preserve"> </w:t>
      </w:r>
    </w:p>
    <w:p w:rsidR="004766EB" w:rsidRPr="00B369BB" w:rsidRDefault="004766EB" w:rsidP="004766EB">
      <w:pPr>
        <w:ind w:firstLine="360"/>
        <w:rPr>
          <w:i/>
        </w:rPr>
      </w:pPr>
      <w:r w:rsidRPr="00B369BB">
        <w:rPr>
          <w:i/>
        </w:rPr>
        <w:t>Al Qaeda and ISIS—Historical Origins of the Ideology (I)</w:t>
      </w:r>
    </w:p>
    <w:p w:rsidR="004766EB" w:rsidRPr="00B369BB" w:rsidRDefault="004766EB" w:rsidP="004766EB">
      <w:pPr>
        <w:widowControl w:val="0"/>
        <w:ind w:left="1080" w:hanging="360"/>
      </w:pPr>
      <w:r w:rsidRPr="00B369BB">
        <w:t>-</w:t>
      </w:r>
      <w:r w:rsidRPr="00B369BB">
        <w:tab/>
      </w:r>
      <w:r w:rsidRPr="00B369BB">
        <w:rPr>
          <w:b/>
        </w:rPr>
        <w:t>B</w:t>
      </w:r>
      <w:r w:rsidRPr="00B369BB">
        <w:t xml:space="preserve">: Celine Marie I. </w:t>
      </w:r>
      <w:proofErr w:type="spellStart"/>
      <w:r w:rsidRPr="00B369BB">
        <w:t>Novenario</w:t>
      </w:r>
      <w:proofErr w:type="spellEnd"/>
      <w:r w:rsidRPr="00B369BB">
        <w:t xml:space="preserve">. 2016. “Differentiating Al Qaeda and the Islamic State Through Strategies Publicized in Jihadist Magazines,” </w:t>
      </w:r>
      <w:r w:rsidRPr="00B369BB">
        <w:rPr>
          <w:i/>
        </w:rPr>
        <w:t>Studies in Conflict and Terrorism</w:t>
      </w:r>
      <w:r w:rsidRPr="00B369BB">
        <w:t xml:space="preserve"> 39(11): 953–67.</w:t>
      </w:r>
    </w:p>
    <w:p w:rsidR="00D659E7" w:rsidRPr="00B369BB" w:rsidRDefault="00D659E7" w:rsidP="004766EB">
      <w:pPr>
        <w:widowControl w:val="0"/>
        <w:ind w:left="1080" w:hanging="360"/>
      </w:pPr>
      <w:r w:rsidRPr="00B369BB">
        <w:rPr>
          <w:b/>
        </w:rPr>
        <w:t>-</w:t>
      </w:r>
      <w:r w:rsidRPr="00B369BB">
        <w:rPr>
          <w:b/>
        </w:rPr>
        <w:tab/>
        <w:t>B</w:t>
      </w:r>
      <w:r w:rsidRPr="00B369BB">
        <w:t xml:space="preserve">: Simon Cottee. 2015. “Why It’s So Hard to Stop ISIS Propaganda,” </w:t>
      </w:r>
      <w:r w:rsidRPr="00B369BB">
        <w:rPr>
          <w:i/>
        </w:rPr>
        <w:t>The Atlantic</w:t>
      </w:r>
      <w:r w:rsidRPr="00B369BB">
        <w:t>, March 2.</w:t>
      </w:r>
    </w:p>
    <w:p w:rsidR="00F35022" w:rsidRPr="00B369BB" w:rsidRDefault="00F35022" w:rsidP="00F35022">
      <w:pPr>
        <w:pStyle w:val="ListParagraph"/>
        <w:widowControl w:val="0"/>
        <w:numPr>
          <w:ilvl w:val="0"/>
          <w:numId w:val="4"/>
        </w:numPr>
        <w:tabs>
          <w:tab w:val="clear" w:pos="1800"/>
          <w:tab w:val="num" w:pos="1080"/>
        </w:tabs>
        <w:ind w:left="1080"/>
      </w:pPr>
      <w:r w:rsidRPr="00B369BB">
        <w:rPr>
          <w:b/>
        </w:rPr>
        <w:t>B</w:t>
      </w:r>
      <w:r w:rsidRPr="00B369BB">
        <w:t xml:space="preserve">: Eric Schmitt. 2018. “Two Decades After 9/11 Militants Have Only Multiplied,” </w:t>
      </w:r>
      <w:r w:rsidRPr="00B369BB">
        <w:rPr>
          <w:i/>
        </w:rPr>
        <w:t>New York Times</w:t>
      </w:r>
      <w:r w:rsidRPr="00B369BB">
        <w:t>, November 26.</w:t>
      </w:r>
    </w:p>
    <w:p w:rsidR="00F35022" w:rsidRPr="00B369BB" w:rsidRDefault="00F35022" w:rsidP="00F35022">
      <w:pPr>
        <w:widowControl w:val="0"/>
      </w:pPr>
    </w:p>
    <w:p w:rsidR="00BE0E15" w:rsidRPr="00B369BB" w:rsidRDefault="0063478C" w:rsidP="00F35022">
      <w:pPr>
        <w:widowControl w:val="0"/>
      </w:pPr>
      <w:r w:rsidRPr="00B369BB">
        <w:rPr>
          <w:u w:val="single"/>
        </w:rPr>
        <w:t>W Oct 14</w:t>
      </w:r>
      <w:r w:rsidR="00BE0E15" w:rsidRPr="00B369BB">
        <w:rPr>
          <w:u w:val="single"/>
        </w:rPr>
        <w:t xml:space="preserve">: </w:t>
      </w:r>
      <w:r w:rsidR="004766EB" w:rsidRPr="00B369BB">
        <w:rPr>
          <w:b/>
        </w:rPr>
        <w:t>Take Home Midterm Handed Out</w:t>
      </w:r>
    </w:p>
    <w:p w:rsidR="004766EB" w:rsidRPr="00B369BB" w:rsidRDefault="004766EB" w:rsidP="004766EB">
      <w:pPr>
        <w:ind w:firstLine="360"/>
        <w:rPr>
          <w:i/>
        </w:rPr>
      </w:pPr>
      <w:r w:rsidRPr="00B369BB">
        <w:rPr>
          <w:i/>
        </w:rPr>
        <w:t>Al Qaeda and ISIS—Historical Origins of the Ideology (II)</w:t>
      </w:r>
    </w:p>
    <w:p w:rsidR="00F35022" w:rsidRPr="00B369BB" w:rsidRDefault="00F35022" w:rsidP="00F35022">
      <w:pPr>
        <w:pStyle w:val="ListParagraph"/>
        <w:numPr>
          <w:ilvl w:val="0"/>
          <w:numId w:val="4"/>
        </w:numPr>
        <w:tabs>
          <w:tab w:val="clear" w:pos="1800"/>
          <w:tab w:val="num" w:pos="1080"/>
        </w:tabs>
        <w:ind w:left="1080"/>
        <w:rPr>
          <w:i/>
        </w:rPr>
      </w:pPr>
      <w:r w:rsidRPr="00B369BB">
        <w:rPr>
          <w:b/>
        </w:rPr>
        <w:t>B</w:t>
      </w:r>
      <w:r w:rsidRPr="00B369BB">
        <w:t xml:space="preserve">: </w:t>
      </w:r>
      <w:proofErr w:type="spellStart"/>
      <w:r w:rsidRPr="00B369BB">
        <w:t>Malise</w:t>
      </w:r>
      <w:proofErr w:type="spellEnd"/>
      <w:r w:rsidRPr="00B369BB">
        <w:t xml:space="preserve"> Ruthven. 2017. “The Caliphate: From Grand to Sordid,” </w:t>
      </w:r>
      <w:r w:rsidRPr="00B369BB">
        <w:rPr>
          <w:i/>
        </w:rPr>
        <w:t>New York Review of Books</w:t>
      </w:r>
      <w:r w:rsidRPr="00B369BB">
        <w:t>, January 19.</w:t>
      </w:r>
    </w:p>
    <w:p w:rsidR="00BF7679" w:rsidRPr="00B369BB" w:rsidRDefault="00BF7679" w:rsidP="00BF7679">
      <w:pPr>
        <w:pStyle w:val="ListParagraph"/>
        <w:widowControl w:val="0"/>
        <w:numPr>
          <w:ilvl w:val="0"/>
          <w:numId w:val="4"/>
        </w:numPr>
        <w:tabs>
          <w:tab w:val="clear" w:pos="1800"/>
          <w:tab w:val="num" w:pos="1080"/>
        </w:tabs>
        <w:ind w:left="1080"/>
        <w:rPr>
          <w:i/>
        </w:rPr>
      </w:pPr>
      <w:r w:rsidRPr="00B369BB">
        <w:rPr>
          <w:b/>
        </w:rPr>
        <w:t>B</w:t>
      </w:r>
      <w:r w:rsidRPr="00B369BB">
        <w:t xml:space="preserve">: Jeffrey </w:t>
      </w:r>
      <w:proofErr w:type="spellStart"/>
      <w:r w:rsidRPr="00B369BB">
        <w:t>Gettleman</w:t>
      </w:r>
      <w:proofErr w:type="spellEnd"/>
      <w:r w:rsidRPr="00B369BB">
        <w:t xml:space="preserve">, </w:t>
      </w:r>
      <w:proofErr w:type="spellStart"/>
      <w:r w:rsidRPr="00B369BB">
        <w:t>Dharisha</w:t>
      </w:r>
      <w:proofErr w:type="spellEnd"/>
      <w:r w:rsidRPr="00B369BB">
        <w:t xml:space="preserve"> </w:t>
      </w:r>
      <w:proofErr w:type="spellStart"/>
      <w:r w:rsidRPr="00B369BB">
        <w:t>Bastians</w:t>
      </w:r>
      <w:proofErr w:type="spellEnd"/>
      <w:r w:rsidRPr="00B369BB">
        <w:t xml:space="preserve">, and Hannah Beech. 2019. “‘We Knew What Was Coming’: Sri Lanka Sees ISIS’ Hand in Attacks,” </w:t>
      </w:r>
      <w:r w:rsidRPr="00B369BB">
        <w:rPr>
          <w:i/>
        </w:rPr>
        <w:t>New York Times</w:t>
      </w:r>
      <w:r w:rsidRPr="00B369BB">
        <w:t>, May 3.</w:t>
      </w:r>
    </w:p>
    <w:p w:rsidR="004766EB" w:rsidRPr="00B369BB" w:rsidRDefault="004766EB" w:rsidP="004766EB">
      <w:pPr>
        <w:pStyle w:val="ListParagraph"/>
        <w:widowControl w:val="0"/>
        <w:numPr>
          <w:ilvl w:val="0"/>
          <w:numId w:val="4"/>
        </w:numPr>
        <w:tabs>
          <w:tab w:val="clear" w:pos="1800"/>
          <w:tab w:val="num" w:pos="1080"/>
        </w:tabs>
        <w:ind w:left="1080"/>
      </w:pPr>
      <w:r w:rsidRPr="00B369BB">
        <w:rPr>
          <w:b/>
        </w:rPr>
        <w:t>B</w:t>
      </w:r>
      <w:r w:rsidRPr="00B369BB">
        <w:t>:</w:t>
      </w:r>
      <w:r w:rsidR="00227CE1" w:rsidRPr="00B369BB">
        <w:t xml:space="preserve"> Ben Hubbard. 2019 “Leader’s Death Will Damage ISIS, Not Destroy It,” </w:t>
      </w:r>
      <w:r w:rsidR="00227CE1" w:rsidRPr="00B369BB">
        <w:rPr>
          <w:i/>
        </w:rPr>
        <w:t>New York Times</w:t>
      </w:r>
      <w:r w:rsidR="00227CE1" w:rsidRPr="00B369BB">
        <w:t>, Oct. 28.</w:t>
      </w:r>
    </w:p>
    <w:p w:rsidR="00BE0E15" w:rsidRPr="00B369BB" w:rsidRDefault="00BE0E15" w:rsidP="007D55BF">
      <w:pPr>
        <w:widowControl w:val="0"/>
        <w:ind w:left="1080" w:hanging="360"/>
      </w:pPr>
    </w:p>
    <w:p w:rsidR="004766EB" w:rsidRPr="00B369BB" w:rsidRDefault="004766EB" w:rsidP="004766EB">
      <w:pPr>
        <w:rPr>
          <w:u w:val="single"/>
        </w:rPr>
      </w:pPr>
      <w:r w:rsidRPr="00B369BB">
        <w:rPr>
          <w:b/>
        </w:rPr>
        <w:t>IV. Modern Terrorism</w:t>
      </w:r>
    </w:p>
    <w:p w:rsidR="004766EB" w:rsidRPr="00B369BB" w:rsidRDefault="004766EB" w:rsidP="007D55BF">
      <w:pPr>
        <w:rPr>
          <w:u w:val="single"/>
        </w:rPr>
      </w:pPr>
    </w:p>
    <w:p w:rsidR="00BE0E15" w:rsidRPr="00B369BB" w:rsidRDefault="0063478C" w:rsidP="007D55BF">
      <w:pPr>
        <w:rPr>
          <w:u w:val="single"/>
        </w:rPr>
      </w:pPr>
      <w:proofErr w:type="spellStart"/>
      <w:r w:rsidRPr="00B369BB">
        <w:rPr>
          <w:u w:val="single"/>
        </w:rPr>
        <w:t>Th</w:t>
      </w:r>
      <w:proofErr w:type="spellEnd"/>
      <w:r w:rsidRPr="00B369BB">
        <w:rPr>
          <w:u w:val="single"/>
        </w:rPr>
        <w:t xml:space="preserve"> Oct 15</w:t>
      </w:r>
      <w:r w:rsidR="00BE0E15" w:rsidRPr="00B369BB">
        <w:rPr>
          <w:u w:val="single"/>
        </w:rPr>
        <w:t>:</w:t>
      </w:r>
      <w:r w:rsidR="0012366C" w:rsidRPr="00B369BB">
        <w:rPr>
          <w:b/>
        </w:rPr>
        <w:t xml:space="preserve"> </w:t>
      </w:r>
    </w:p>
    <w:p w:rsidR="004766EB" w:rsidRPr="00B369BB" w:rsidRDefault="004766EB" w:rsidP="004766EB">
      <w:pPr>
        <w:ind w:firstLine="360"/>
        <w:rPr>
          <w:i/>
        </w:rPr>
      </w:pPr>
      <w:r w:rsidRPr="00B369BB">
        <w:rPr>
          <w:i/>
        </w:rPr>
        <w:t>Suicide Terrorism</w:t>
      </w:r>
    </w:p>
    <w:p w:rsidR="004766EB" w:rsidRPr="00B369BB" w:rsidRDefault="004766EB" w:rsidP="004766EB">
      <w:pPr>
        <w:widowControl w:val="0"/>
        <w:ind w:left="1080" w:hanging="360"/>
      </w:pPr>
      <w:r w:rsidRPr="00B369BB">
        <w:t>-</w:t>
      </w:r>
      <w:r w:rsidRPr="00B369BB">
        <w:tab/>
      </w:r>
      <w:r w:rsidRPr="00B369BB">
        <w:rPr>
          <w:b/>
        </w:rPr>
        <w:t>B</w:t>
      </w:r>
      <w:r w:rsidRPr="00B369BB">
        <w:t xml:space="preserve">: Michael Horowitz. 2015. “The Rise and Spread of Suicide Bombing,” </w:t>
      </w:r>
      <w:r w:rsidRPr="00B369BB">
        <w:rPr>
          <w:i/>
        </w:rPr>
        <w:t>Annual Review of Political Science</w:t>
      </w:r>
      <w:r w:rsidRPr="00B369BB">
        <w:t xml:space="preserve"> 18: 69–84.</w:t>
      </w:r>
    </w:p>
    <w:p w:rsidR="004766EB" w:rsidRPr="00B369BB" w:rsidRDefault="004766EB" w:rsidP="004766EB">
      <w:pPr>
        <w:widowControl w:val="0"/>
        <w:ind w:left="1080" w:hanging="360"/>
      </w:pPr>
      <w:r w:rsidRPr="00B369BB">
        <w:t>-</w:t>
      </w:r>
      <w:r w:rsidRPr="00B369BB">
        <w:tab/>
      </w:r>
      <w:r w:rsidR="00254670" w:rsidRPr="00B369BB">
        <w:rPr>
          <w:b/>
        </w:rPr>
        <w:t>G</w:t>
      </w:r>
      <w:r w:rsidRPr="00B369BB">
        <w:t>: Ch. 5: “Is Suicide Terrorism an Effective Tactic?,” 136–71.</w:t>
      </w:r>
    </w:p>
    <w:p w:rsidR="00F629A2" w:rsidRPr="00B369BB" w:rsidRDefault="00F629A2" w:rsidP="007D55BF">
      <w:pPr>
        <w:rPr>
          <w:u w:val="single"/>
        </w:rPr>
      </w:pPr>
    </w:p>
    <w:p w:rsidR="00BE0E15" w:rsidRPr="00B369BB" w:rsidRDefault="0063478C" w:rsidP="007D55BF">
      <w:pPr>
        <w:rPr>
          <w:b/>
        </w:rPr>
      </w:pPr>
      <w:r w:rsidRPr="00B369BB">
        <w:rPr>
          <w:u w:val="single"/>
        </w:rPr>
        <w:t>M Oct 19</w:t>
      </w:r>
      <w:r w:rsidR="00BE0E15" w:rsidRPr="00B369BB">
        <w:rPr>
          <w:u w:val="single"/>
        </w:rPr>
        <w:t>:</w:t>
      </w:r>
      <w:r w:rsidR="00BE0E15" w:rsidRPr="00B369BB">
        <w:t xml:space="preserve"> </w:t>
      </w:r>
    </w:p>
    <w:p w:rsidR="004766EB" w:rsidRPr="00B369BB" w:rsidRDefault="004766EB" w:rsidP="004766EB">
      <w:pPr>
        <w:ind w:firstLine="360"/>
        <w:rPr>
          <w:i/>
        </w:rPr>
      </w:pPr>
      <w:r w:rsidRPr="00B369BB">
        <w:rPr>
          <w:i/>
        </w:rPr>
        <w:t>State Sponsors, Weak States, Funding Terrorism, and Non-Violent Activities</w:t>
      </w:r>
    </w:p>
    <w:p w:rsidR="004766EB" w:rsidRPr="00B369BB" w:rsidRDefault="004766EB" w:rsidP="004766EB">
      <w:pPr>
        <w:widowControl w:val="0"/>
        <w:ind w:left="1080" w:hanging="360"/>
      </w:pPr>
      <w:r w:rsidRPr="00B369BB">
        <w:t>-</w:t>
      </w:r>
      <w:r w:rsidRPr="00B369BB">
        <w:tab/>
      </w:r>
      <w:r w:rsidRPr="00B369BB">
        <w:rPr>
          <w:b/>
        </w:rPr>
        <w:t>N</w:t>
      </w:r>
      <w:r w:rsidRPr="00B369BB">
        <w:t>: Part of Ch. 9: “Terrorist Groups’ Big Helpers: State Sponsors” and following sections, 218–31.</w:t>
      </w:r>
    </w:p>
    <w:p w:rsidR="004766EB" w:rsidRPr="00B369BB" w:rsidRDefault="004766EB" w:rsidP="004766EB">
      <w:pPr>
        <w:ind w:left="1080" w:hanging="360"/>
      </w:pPr>
      <w:r w:rsidRPr="00B369BB">
        <w:t>-</w:t>
      </w:r>
      <w:r w:rsidRPr="00B369BB">
        <w:tab/>
      </w:r>
      <w:r w:rsidRPr="00B369BB">
        <w:rPr>
          <w:b/>
        </w:rPr>
        <w:t>B</w:t>
      </w:r>
      <w:r w:rsidRPr="00B369BB">
        <w:t xml:space="preserve">: James A. Piazza. 2008. “Incubators of Terror: Do Failed and Failing States Promote Transnational Terrorism?,” </w:t>
      </w:r>
      <w:r w:rsidRPr="00B369BB">
        <w:rPr>
          <w:i/>
        </w:rPr>
        <w:t>International Studies Quarterly</w:t>
      </w:r>
      <w:r w:rsidRPr="00B369BB">
        <w:t xml:space="preserve"> 52(3): 469–88.</w:t>
      </w:r>
    </w:p>
    <w:p w:rsidR="004766EB" w:rsidRPr="00B369BB" w:rsidRDefault="004766EB" w:rsidP="00D659E7">
      <w:pPr>
        <w:ind w:left="1080" w:hanging="360"/>
      </w:pPr>
      <w:r w:rsidRPr="00B369BB">
        <w:t>-</w:t>
      </w:r>
      <w:r w:rsidRPr="00B369BB">
        <w:tab/>
      </w:r>
      <w:r w:rsidRPr="00B369BB">
        <w:rPr>
          <w:b/>
        </w:rPr>
        <w:t>B</w:t>
      </w:r>
      <w:r w:rsidRPr="00B369BB">
        <w:t xml:space="preserve">: Juan C. Zarate and Thomas M. Sanderson. 2014. “How the Terrorists Got Rich,” </w:t>
      </w:r>
      <w:r w:rsidRPr="00B369BB">
        <w:rPr>
          <w:i/>
        </w:rPr>
        <w:t>New York Times</w:t>
      </w:r>
      <w:r w:rsidRPr="00B369BB">
        <w:t>, June 28.</w:t>
      </w:r>
    </w:p>
    <w:p w:rsidR="00035B0D" w:rsidRPr="00B369BB" w:rsidRDefault="00035B0D" w:rsidP="007D55BF">
      <w:pPr>
        <w:rPr>
          <w:u w:val="single"/>
        </w:rPr>
      </w:pPr>
      <w:r w:rsidRPr="00B369BB">
        <w:rPr>
          <w:u w:val="single"/>
        </w:rPr>
        <w:br w:type="page"/>
      </w:r>
    </w:p>
    <w:p w:rsidR="00BE0E15" w:rsidRPr="00B369BB" w:rsidRDefault="0063478C" w:rsidP="007D55BF">
      <w:proofErr w:type="spellStart"/>
      <w:r w:rsidRPr="00B369BB">
        <w:rPr>
          <w:u w:val="single"/>
        </w:rPr>
        <w:lastRenderedPageBreak/>
        <w:t>Th</w:t>
      </w:r>
      <w:proofErr w:type="spellEnd"/>
      <w:r w:rsidRPr="00B369BB">
        <w:rPr>
          <w:u w:val="single"/>
        </w:rPr>
        <w:t xml:space="preserve"> Oct 22</w:t>
      </w:r>
      <w:r w:rsidR="00BE0E15" w:rsidRPr="00B369BB">
        <w:rPr>
          <w:u w:val="single"/>
        </w:rPr>
        <w:t>:</w:t>
      </w:r>
      <w:r w:rsidR="00BE0E15" w:rsidRPr="00B369BB">
        <w:t xml:space="preserve"> </w:t>
      </w:r>
      <w:r w:rsidRPr="00B369BB">
        <w:rPr>
          <w:b/>
        </w:rPr>
        <w:t>Take Home Midterm Due</w:t>
      </w:r>
    </w:p>
    <w:p w:rsidR="004766EB" w:rsidRPr="00B369BB" w:rsidRDefault="004766EB" w:rsidP="004766EB">
      <w:pPr>
        <w:ind w:firstLine="360"/>
        <w:rPr>
          <w:i/>
        </w:rPr>
      </w:pPr>
      <w:r w:rsidRPr="00B369BB">
        <w:rPr>
          <w:i/>
        </w:rPr>
        <w:t>Nuclear, Radiological, and Chemical Terrorism</w:t>
      </w:r>
    </w:p>
    <w:p w:rsidR="004766EB" w:rsidRPr="00B369BB" w:rsidRDefault="004766EB" w:rsidP="004766EB">
      <w:pPr>
        <w:widowControl w:val="0"/>
        <w:ind w:left="1080" w:hanging="360"/>
      </w:pPr>
      <w:r w:rsidRPr="00B369BB">
        <w:t>-</w:t>
      </w:r>
      <w:r w:rsidRPr="00B369BB">
        <w:tab/>
      </w:r>
      <w:r w:rsidRPr="00B369BB">
        <w:rPr>
          <w:b/>
        </w:rPr>
        <w:t>N</w:t>
      </w:r>
      <w:r w:rsidRPr="00B369BB">
        <w:t>: Part of Ch. 8: “Most Likely CBRN Weapons in the Hands of Terrorists,” 199–205.</w:t>
      </w:r>
    </w:p>
    <w:p w:rsidR="004766EB" w:rsidRPr="00B369BB" w:rsidRDefault="004766EB" w:rsidP="004766EB">
      <w:pPr>
        <w:widowControl w:val="0"/>
        <w:ind w:left="1080" w:hanging="360"/>
      </w:pPr>
      <w:r w:rsidRPr="00B369BB">
        <w:t>-</w:t>
      </w:r>
      <w:r w:rsidRPr="00B369BB">
        <w:tab/>
      </w:r>
      <w:r w:rsidR="00254670" w:rsidRPr="00B369BB">
        <w:rPr>
          <w:b/>
        </w:rPr>
        <w:t>G</w:t>
      </w:r>
      <w:r w:rsidRPr="00B369BB">
        <w:t>: Ch. 6: “Is Nuclear Terrorism a Real Threat?,” 172–208.</w:t>
      </w:r>
    </w:p>
    <w:p w:rsidR="004766EB" w:rsidRPr="00B369BB" w:rsidRDefault="004766EB" w:rsidP="004766EB">
      <w:pPr>
        <w:widowControl w:val="0"/>
        <w:ind w:left="1080" w:hanging="360"/>
      </w:pPr>
      <w:r w:rsidRPr="00B369BB">
        <w:t>-</w:t>
      </w:r>
      <w:r w:rsidRPr="00B369BB">
        <w:tab/>
      </w:r>
      <w:r w:rsidRPr="00B369BB">
        <w:rPr>
          <w:b/>
        </w:rPr>
        <w:t>B</w:t>
      </w:r>
      <w:r w:rsidRPr="00B369BB">
        <w:t xml:space="preserve">: David E. Sanger and William J. Broad. 2016. “As Nuclear Security Summit Begins, Materials Remain Vulnerable to Theft,” </w:t>
      </w:r>
      <w:r w:rsidRPr="00B369BB">
        <w:rPr>
          <w:i/>
        </w:rPr>
        <w:t>New York Times</w:t>
      </w:r>
      <w:r w:rsidRPr="00B369BB">
        <w:t>, March 30.</w:t>
      </w:r>
    </w:p>
    <w:p w:rsidR="00BE0E15" w:rsidRPr="00B369BB" w:rsidRDefault="00BE0E15" w:rsidP="007D55BF"/>
    <w:p w:rsidR="00BE0E15" w:rsidRPr="00B369BB" w:rsidRDefault="00B77D5A" w:rsidP="007D55BF">
      <w:pPr>
        <w:rPr>
          <w:u w:val="single"/>
        </w:rPr>
      </w:pPr>
      <w:r w:rsidRPr="00B369BB">
        <w:rPr>
          <w:u w:val="single"/>
        </w:rPr>
        <w:t>M Oct 26</w:t>
      </w:r>
      <w:r w:rsidR="00BE0E15" w:rsidRPr="00B369BB">
        <w:rPr>
          <w:u w:val="single"/>
        </w:rPr>
        <w:t>:</w:t>
      </w:r>
    </w:p>
    <w:p w:rsidR="004766EB" w:rsidRPr="00B369BB" w:rsidRDefault="004766EB" w:rsidP="004766EB">
      <w:pPr>
        <w:ind w:firstLine="360"/>
        <w:rPr>
          <w:i/>
        </w:rPr>
      </w:pPr>
      <w:r w:rsidRPr="00B369BB">
        <w:rPr>
          <w:i/>
        </w:rPr>
        <w:t>Biological and Cyber Terrorism</w:t>
      </w:r>
    </w:p>
    <w:p w:rsidR="004766EB" w:rsidRPr="00B369BB" w:rsidRDefault="004766EB" w:rsidP="00FA6E50">
      <w:pPr>
        <w:ind w:left="1080" w:hanging="360"/>
      </w:pPr>
      <w:r w:rsidRPr="00B369BB">
        <w:t>-</w:t>
      </w:r>
      <w:r w:rsidRPr="00B369BB">
        <w:tab/>
      </w:r>
      <w:r w:rsidRPr="00B369BB">
        <w:rPr>
          <w:b/>
        </w:rPr>
        <w:t>B</w:t>
      </w:r>
      <w:r w:rsidRPr="00B369BB">
        <w:t xml:space="preserve">: </w:t>
      </w:r>
      <w:r w:rsidR="000C386E" w:rsidRPr="00B369BB">
        <w:t xml:space="preserve">Daniel Koehler and Peter </w:t>
      </w:r>
      <w:proofErr w:type="spellStart"/>
      <w:r w:rsidR="000C386E" w:rsidRPr="00B369BB">
        <w:t>Popella</w:t>
      </w:r>
      <w:proofErr w:type="spellEnd"/>
      <w:r w:rsidR="000C386E" w:rsidRPr="00B369BB">
        <w:t xml:space="preserve"> 2018. “Mapping Far-right Chemical, Biological, Radiological, and Nuclear (CBRN</w:t>
      </w:r>
      <w:r w:rsidR="00723B72" w:rsidRPr="00B369BB">
        <w:t>)</w:t>
      </w:r>
      <w:r w:rsidR="000C386E" w:rsidRPr="00B369BB">
        <w:t xml:space="preserve"> Terrorism Efforts in the West,” </w:t>
      </w:r>
      <w:r w:rsidR="000C386E" w:rsidRPr="00B369BB">
        <w:rPr>
          <w:i/>
        </w:rPr>
        <w:t>Terrorism and Political Violence</w:t>
      </w:r>
      <w:r w:rsidR="000C386E" w:rsidRPr="00B369BB">
        <w:t>: 1–25.</w:t>
      </w:r>
    </w:p>
    <w:p w:rsidR="004766EB" w:rsidRPr="00B369BB" w:rsidRDefault="004766EB" w:rsidP="00644201">
      <w:pPr>
        <w:ind w:left="1080" w:hanging="360"/>
      </w:pPr>
      <w:r w:rsidRPr="00B369BB">
        <w:rPr>
          <w:b/>
        </w:rPr>
        <w:t>-</w:t>
      </w:r>
      <w:r w:rsidRPr="00B369BB">
        <w:rPr>
          <w:b/>
        </w:rPr>
        <w:tab/>
        <w:t>B</w:t>
      </w:r>
      <w:r w:rsidRPr="00B369BB">
        <w:t xml:space="preserve">: </w:t>
      </w:r>
      <w:r w:rsidR="000C386E" w:rsidRPr="00B369BB">
        <w:t xml:space="preserve">Natasha Bertrand and Daniel </w:t>
      </w:r>
      <w:proofErr w:type="spellStart"/>
      <w:r w:rsidR="000C386E" w:rsidRPr="00B369BB">
        <w:t>Lippman</w:t>
      </w:r>
      <w:proofErr w:type="spellEnd"/>
      <w:r w:rsidR="000C386E" w:rsidRPr="00B369BB">
        <w:t xml:space="preserve">. 2020. “It is not Science Fiction Anymore: Coronavirus Exposes US Vulnerability to </w:t>
      </w:r>
      <w:proofErr w:type="spellStart"/>
      <w:r w:rsidR="000C386E" w:rsidRPr="00B369BB">
        <w:t>Biowarfare</w:t>
      </w:r>
      <w:proofErr w:type="spellEnd"/>
      <w:r w:rsidR="000C386E" w:rsidRPr="00B369BB">
        <w:t xml:space="preserve">,” </w:t>
      </w:r>
      <w:r w:rsidR="000C386E" w:rsidRPr="00B369BB">
        <w:rPr>
          <w:i/>
        </w:rPr>
        <w:t>Politico</w:t>
      </w:r>
      <w:r w:rsidR="000C386E" w:rsidRPr="00B369BB">
        <w:t>, March 19.</w:t>
      </w:r>
    </w:p>
    <w:p w:rsidR="00644201" w:rsidRPr="00B369BB" w:rsidRDefault="00644201" w:rsidP="00644201">
      <w:pPr>
        <w:ind w:left="1080" w:hanging="360"/>
      </w:pPr>
      <w:r w:rsidRPr="00B369BB">
        <w:rPr>
          <w:b/>
        </w:rPr>
        <w:t>-</w:t>
      </w:r>
      <w:r w:rsidRPr="00B369BB">
        <w:rPr>
          <w:b/>
        </w:rPr>
        <w:tab/>
        <w:t>B</w:t>
      </w:r>
      <w:r w:rsidR="008B032C" w:rsidRPr="00B369BB">
        <w:t xml:space="preserve">: Aaron </w:t>
      </w:r>
      <w:proofErr w:type="spellStart"/>
      <w:r w:rsidR="008B032C" w:rsidRPr="00B369BB">
        <w:t>Brantl</w:t>
      </w:r>
      <w:r w:rsidRPr="00B369BB">
        <w:t>y</w:t>
      </w:r>
      <w:proofErr w:type="spellEnd"/>
      <w:r w:rsidRPr="00B369BB">
        <w:t xml:space="preserve">. 2017. “Innovation and Adaptation in Jihadist Digital Security,” </w:t>
      </w:r>
      <w:r w:rsidRPr="00B369BB">
        <w:rPr>
          <w:i/>
        </w:rPr>
        <w:t>Survival</w:t>
      </w:r>
      <w:r w:rsidRPr="00B369BB">
        <w:t xml:space="preserve"> 59(1): 79–102.</w:t>
      </w:r>
    </w:p>
    <w:p w:rsidR="004766EB" w:rsidRPr="00B369BB" w:rsidRDefault="004766EB" w:rsidP="004766EB">
      <w:pPr>
        <w:widowControl w:val="0"/>
        <w:ind w:left="1080" w:hanging="360"/>
      </w:pPr>
      <w:r w:rsidRPr="00B369BB">
        <w:t>-</w:t>
      </w:r>
      <w:r w:rsidRPr="00B369BB">
        <w:tab/>
      </w:r>
      <w:r w:rsidRPr="00B369BB">
        <w:rPr>
          <w:b/>
        </w:rPr>
        <w:t>B</w:t>
      </w:r>
      <w:r w:rsidRPr="00B369BB">
        <w:t xml:space="preserve">: </w:t>
      </w:r>
      <w:r w:rsidR="00644201" w:rsidRPr="00B369BB">
        <w:t xml:space="preserve">Daniel Victor. 2019. “In Christchurch, Signs Point to a Gunman Steeped in Internet Trolling,” </w:t>
      </w:r>
      <w:r w:rsidR="00644201" w:rsidRPr="00B369BB">
        <w:rPr>
          <w:i/>
        </w:rPr>
        <w:t>New York Times</w:t>
      </w:r>
      <w:r w:rsidR="00644201" w:rsidRPr="00B369BB">
        <w:t>, March 15.</w:t>
      </w:r>
    </w:p>
    <w:p w:rsidR="004766EB" w:rsidRPr="00B369BB" w:rsidRDefault="004766EB" w:rsidP="007D55BF">
      <w:pPr>
        <w:rPr>
          <w:u w:val="single"/>
        </w:rPr>
      </w:pPr>
    </w:p>
    <w:p w:rsidR="004766EB" w:rsidRPr="00B369BB" w:rsidRDefault="004766EB" w:rsidP="004766EB">
      <w:pPr>
        <w:rPr>
          <w:b/>
        </w:rPr>
      </w:pPr>
      <w:r w:rsidRPr="00B369BB">
        <w:rPr>
          <w:b/>
        </w:rPr>
        <w:t>V. Counterterrorism</w:t>
      </w:r>
    </w:p>
    <w:p w:rsidR="004766EB" w:rsidRPr="00B369BB" w:rsidRDefault="004766EB" w:rsidP="007D55BF">
      <w:pPr>
        <w:rPr>
          <w:u w:val="single"/>
        </w:rPr>
      </w:pPr>
    </w:p>
    <w:p w:rsidR="00BE0E15" w:rsidRPr="00B369BB" w:rsidRDefault="00B77D5A" w:rsidP="007D55BF">
      <w:pPr>
        <w:rPr>
          <w:b/>
        </w:rPr>
      </w:pPr>
      <w:proofErr w:type="spellStart"/>
      <w:r w:rsidRPr="00B369BB">
        <w:rPr>
          <w:u w:val="single"/>
        </w:rPr>
        <w:t>Th</w:t>
      </w:r>
      <w:proofErr w:type="spellEnd"/>
      <w:r w:rsidRPr="00B369BB">
        <w:rPr>
          <w:u w:val="single"/>
        </w:rPr>
        <w:t xml:space="preserve"> Oct 29</w:t>
      </w:r>
      <w:r w:rsidR="00BE0E15" w:rsidRPr="00B369BB">
        <w:rPr>
          <w:u w:val="single"/>
        </w:rPr>
        <w:t>:</w:t>
      </w:r>
      <w:r w:rsidR="00BE0E15" w:rsidRPr="00B369BB">
        <w:t xml:space="preserve"> </w:t>
      </w:r>
      <w:r w:rsidR="004766EB" w:rsidRPr="00B369BB">
        <w:rPr>
          <w:b/>
        </w:rPr>
        <w:t>Presentation Assignment Handed Out</w:t>
      </w:r>
    </w:p>
    <w:p w:rsidR="004766EB" w:rsidRPr="00B369BB" w:rsidRDefault="004766EB" w:rsidP="004766EB">
      <w:pPr>
        <w:ind w:firstLine="360"/>
        <w:rPr>
          <w:i/>
        </w:rPr>
      </w:pPr>
      <w:r w:rsidRPr="00B369BB">
        <w:rPr>
          <w:i/>
        </w:rPr>
        <w:t>The Tools of Counterterrorism &amp; Terrorism as Crime vs. Terrorism as Warfare</w:t>
      </w:r>
    </w:p>
    <w:p w:rsidR="004766EB" w:rsidRPr="00B369BB" w:rsidRDefault="004766EB" w:rsidP="004766EB">
      <w:pPr>
        <w:widowControl w:val="0"/>
        <w:ind w:left="1080" w:hanging="360"/>
      </w:pPr>
      <w:r w:rsidRPr="00B369BB">
        <w:t>-</w:t>
      </w:r>
      <w:r w:rsidRPr="00B369BB">
        <w:tab/>
      </w:r>
      <w:r w:rsidRPr="00B369BB">
        <w:rPr>
          <w:b/>
        </w:rPr>
        <w:t>B</w:t>
      </w:r>
      <w:r w:rsidRPr="00B369BB">
        <w:t xml:space="preserve">: Michael C. </w:t>
      </w:r>
      <w:proofErr w:type="spellStart"/>
      <w:r w:rsidRPr="00B369BB">
        <w:t>Desch</w:t>
      </w:r>
      <w:proofErr w:type="spellEnd"/>
      <w:r w:rsidRPr="00B369BB">
        <w:t xml:space="preserve">. 2010. “The More Things Change the More they Stay the Same: The Liberal Tradition and Obama’s Counterterrorism Policy,” </w:t>
      </w:r>
      <w:r w:rsidRPr="00B369BB">
        <w:rPr>
          <w:i/>
        </w:rPr>
        <w:t>PS</w:t>
      </w:r>
      <w:r w:rsidRPr="00B369BB">
        <w:t xml:space="preserve"> 43(3): 425–29.</w:t>
      </w:r>
    </w:p>
    <w:p w:rsidR="004766EB" w:rsidRPr="00B369BB" w:rsidRDefault="004766EB" w:rsidP="004766EB">
      <w:pPr>
        <w:widowControl w:val="0"/>
        <w:ind w:left="1080" w:hanging="360"/>
      </w:pPr>
      <w:r w:rsidRPr="00B369BB">
        <w:t>-</w:t>
      </w:r>
      <w:r w:rsidRPr="00B369BB">
        <w:tab/>
      </w:r>
      <w:r w:rsidRPr="00B369BB">
        <w:rPr>
          <w:b/>
        </w:rPr>
        <w:t>B</w:t>
      </w:r>
      <w:r w:rsidRPr="00B369BB">
        <w:t xml:space="preserve">: Cass R. </w:t>
      </w:r>
      <w:proofErr w:type="spellStart"/>
      <w:r w:rsidRPr="00B369BB">
        <w:t>Sunstein</w:t>
      </w:r>
      <w:proofErr w:type="spellEnd"/>
      <w:r w:rsidRPr="00B369BB">
        <w:t xml:space="preserve">. 2016. “Beyond </w:t>
      </w:r>
      <w:proofErr w:type="spellStart"/>
      <w:r w:rsidRPr="00B369BB">
        <w:t>Cheneyism</w:t>
      </w:r>
      <w:proofErr w:type="spellEnd"/>
      <w:r w:rsidRPr="00B369BB">
        <w:t xml:space="preserve"> and </w:t>
      </w:r>
      <w:proofErr w:type="spellStart"/>
      <w:r w:rsidRPr="00B369BB">
        <w:t>Snowdenism</w:t>
      </w:r>
      <w:proofErr w:type="spellEnd"/>
      <w:r w:rsidRPr="00B369BB">
        <w:t xml:space="preserve">,” </w:t>
      </w:r>
      <w:r w:rsidRPr="00B369BB">
        <w:rPr>
          <w:i/>
        </w:rPr>
        <w:t>University of Chicago Law Review</w:t>
      </w:r>
      <w:r w:rsidRPr="00B369BB">
        <w:t xml:space="preserve"> 83: 271–93. </w:t>
      </w:r>
    </w:p>
    <w:p w:rsidR="004766EB" w:rsidRPr="00B369BB" w:rsidRDefault="004766EB" w:rsidP="004766EB">
      <w:pPr>
        <w:ind w:left="1080" w:hanging="360"/>
      </w:pPr>
      <w:r w:rsidRPr="00B369BB">
        <w:rPr>
          <w:b/>
        </w:rPr>
        <w:t>-</w:t>
      </w:r>
      <w:r w:rsidRPr="00B369BB">
        <w:rPr>
          <w:b/>
        </w:rPr>
        <w:tab/>
        <w:t>B</w:t>
      </w:r>
      <w:r w:rsidRPr="00B369BB">
        <w:t xml:space="preserve">: </w:t>
      </w:r>
      <w:r w:rsidR="005F0ED3" w:rsidRPr="00B369BB">
        <w:t xml:space="preserve">Stuart Gottlieb. 2018. “Lawless World of Global Terror Combatants,” </w:t>
      </w:r>
      <w:r w:rsidR="005F0ED3" w:rsidRPr="00B369BB">
        <w:rPr>
          <w:i/>
        </w:rPr>
        <w:t>Washington Monthly</w:t>
      </w:r>
      <w:r w:rsidR="005F0ED3" w:rsidRPr="00B369BB">
        <w:t>, October. 11.</w:t>
      </w:r>
    </w:p>
    <w:p w:rsidR="00D1695D" w:rsidRPr="00B369BB" w:rsidRDefault="00D1695D" w:rsidP="004766EB">
      <w:pPr>
        <w:ind w:left="1080" w:hanging="360"/>
      </w:pPr>
      <w:r w:rsidRPr="00B369BB">
        <w:rPr>
          <w:b/>
        </w:rPr>
        <w:t>-</w:t>
      </w:r>
      <w:r w:rsidRPr="00B369BB">
        <w:rPr>
          <w:b/>
        </w:rPr>
        <w:tab/>
        <w:t>B</w:t>
      </w:r>
      <w:r w:rsidRPr="00B369BB">
        <w:t xml:space="preserve">: Jennifer </w:t>
      </w:r>
      <w:proofErr w:type="spellStart"/>
      <w:r w:rsidRPr="00B369BB">
        <w:t>Calfas</w:t>
      </w:r>
      <w:proofErr w:type="spellEnd"/>
      <w:r w:rsidRPr="00B369BB">
        <w:t xml:space="preserve">. 2017. “Why Preventing Terror Attacks Like Manchester Is So Difficult,” </w:t>
      </w:r>
      <w:r w:rsidRPr="00B369BB">
        <w:rPr>
          <w:i/>
        </w:rPr>
        <w:t>Time,</w:t>
      </w:r>
      <w:r w:rsidRPr="00B369BB">
        <w:t xml:space="preserve"> May 24.</w:t>
      </w:r>
    </w:p>
    <w:p w:rsidR="00F629A2" w:rsidRPr="00B369BB" w:rsidRDefault="00F629A2" w:rsidP="007D55BF">
      <w:pPr>
        <w:rPr>
          <w:u w:val="single"/>
        </w:rPr>
      </w:pPr>
    </w:p>
    <w:p w:rsidR="00BE0E15" w:rsidRPr="00B369BB" w:rsidRDefault="00B77D5A" w:rsidP="007D55BF">
      <w:pPr>
        <w:rPr>
          <w:u w:val="single"/>
        </w:rPr>
      </w:pPr>
      <w:r w:rsidRPr="00B369BB">
        <w:rPr>
          <w:u w:val="single"/>
        </w:rPr>
        <w:t>M</w:t>
      </w:r>
      <w:r w:rsidR="00DC0695" w:rsidRPr="00B369BB">
        <w:rPr>
          <w:u w:val="single"/>
        </w:rPr>
        <w:t xml:space="preserve"> Nov</w:t>
      </w:r>
      <w:r w:rsidR="00652A3F" w:rsidRPr="00B369BB">
        <w:rPr>
          <w:u w:val="single"/>
        </w:rPr>
        <w:t xml:space="preserve"> 2</w:t>
      </w:r>
      <w:r w:rsidR="00BE0E15" w:rsidRPr="00B369BB">
        <w:rPr>
          <w:u w:val="single"/>
        </w:rPr>
        <w:t>:</w:t>
      </w:r>
      <w:r w:rsidR="0012366C" w:rsidRPr="00B369BB">
        <w:rPr>
          <w:u w:val="single"/>
        </w:rPr>
        <w:t xml:space="preserve"> </w:t>
      </w:r>
    </w:p>
    <w:p w:rsidR="00935008" w:rsidRPr="00B369BB" w:rsidRDefault="00935008" w:rsidP="00935008">
      <w:pPr>
        <w:ind w:left="360"/>
        <w:rPr>
          <w:i/>
        </w:rPr>
      </w:pPr>
      <w:r w:rsidRPr="00B369BB">
        <w:rPr>
          <w:i/>
        </w:rPr>
        <w:t>Intelligence and Counterterrorism</w:t>
      </w:r>
    </w:p>
    <w:p w:rsidR="00935008" w:rsidRPr="00B369BB" w:rsidRDefault="00935008" w:rsidP="00743E31">
      <w:pPr>
        <w:pStyle w:val="ListParagraph"/>
        <w:widowControl w:val="0"/>
        <w:numPr>
          <w:ilvl w:val="0"/>
          <w:numId w:val="4"/>
        </w:numPr>
        <w:tabs>
          <w:tab w:val="clear" w:pos="1800"/>
          <w:tab w:val="num" w:pos="1080"/>
        </w:tabs>
        <w:ind w:left="1080"/>
      </w:pPr>
      <w:r w:rsidRPr="00B369BB">
        <w:rPr>
          <w:b/>
        </w:rPr>
        <w:t>B</w:t>
      </w:r>
      <w:r w:rsidRPr="00B369BB">
        <w:t xml:space="preserve">: </w:t>
      </w:r>
      <w:r w:rsidR="008A1A0E" w:rsidRPr="00B369BB">
        <w:t xml:space="preserve">David Lowe. 2016. “Surveillance and International Terrorism Intelligence Exchange,” </w:t>
      </w:r>
      <w:r w:rsidR="008A1A0E" w:rsidRPr="00B369BB">
        <w:rPr>
          <w:i/>
        </w:rPr>
        <w:t>Terrorism and Political Violence</w:t>
      </w:r>
      <w:r w:rsidR="008A1A0E" w:rsidRPr="00B369BB">
        <w:t xml:space="preserve"> 28(4): 653–</w:t>
      </w:r>
      <w:r w:rsidR="003A4E93" w:rsidRPr="00B369BB">
        <w:t>73 (skim).</w:t>
      </w:r>
    </w:p>
    <w:p w:rsidR="008A1A0E" w:rsidRPr="00B369BB" w:rsidRDefault="008A1A0E" w:rsidP="00743E31">
      <w:pPr>
        <w:pStyle w:val="ListParagraph"/>
        <w:widowControl w:val="0"/>
        <w:numPr>
          <w:ilvl w:val="0"/>
          <w:numId w:val="4"/>
        </w:numPr>
        <w:tabs>
          <w:tab w:val="clear" w:pos="1800"/>
          <w:tab w:val="num" w:pos="1080"/>
        </w:tabs>
        <w:ind w:left="1080"/>
      </w:pPr>
      <w:r w:rsidRPr="00B369BB">
        <w:rPr>
          <w:b/>
        </w:rPr>
        <w:t>B</w:t>
      </w:r>
      <w:r w:rsidRPr="00B369BB">
        <w:t xml:space="preserve">: Daniel </w:t>
      </w:r>
      <w:proofErr w:type="spellStart"/>
      <w:r w:rsidRPr="00B369BB">
        <w:t>Byman</w:t>
      </w:r>
      <w:proofErr w:type="spellEnd"/>
      <w:r w:rsidRPr="00B369BB">
        <w:t xml:space="preserve">. 2017. “US Counterterrorism Intelligence Cooperation with the Developing World and Its Limits,” </w:t>
      </w:r>
      <w:r w:rsidRPr="00B369BB">
        <w:rPr>
          <w:i/>
        </w:rPr>
        <w:t>Intelligence and National Security</w:t>
      </w:r>
      <w:r w:rsidRPr="00B369BB">
        <w:t xml:space="preserve"> 32(2): 145–60.</w:t>
      </w:r>
    </w:p>
    <w:p w:rsidR="00035B0D" w:rsidRPr="00B369BB" w:rsidRDefault="00035B0D" w:rsidP="00935008">
      <w:pPr>
        <w:rPr>
          <w:u w:val="single"/>
        </w:rPr>
      </w:pPr>
    </w:p>
    <w:p w:rsidR="00652A3F" w:rsidRPr="00B369BB" w:rsidRDefault="00652A3F" w:rsidP="007D55BF">
      <w:pPr>
        <w:rPr>
          <w:u w:val="single"/>
        </w:rPr>
      </w:pPr>
      <w:r w:rsidRPr="00B369BB">
        <w:rPr>
          <w:u w:val="single"/>
        </w:rPr>
        <w:br w:type="page"/>
      </w:r>
    </w:p>
    <w:p w:rsidR="00BE0E15" w:rsidRPr="00B369BB" w:rsidRDefault="00652A3F" w:rsidP="007D55BF">
      <w:pPr>
        <w:rPr>
          <w:u w:val="single"/>
        </w:rPr>
      </w:pPr>
      <w:proofErr w:type="spellStart"/>
      <w:r w:rsidRPr="00B369BB">
        <w:rPr>
          <w:u w:val="single"/>
        </w:rPr>
        <w:lastRenderedPageBreak/>
        <w:t>Th</w:t>
      </w:r>
      <w:proofErr w:type="spellEnd"/>
      <w:r w:rsidRPr="00B369BB">
        <w:rPr>
          <w:u w:val="single"/>
        </w:rPr>
        <w:t xml:space="preserve"> Nov 5</w:t>
      </w:r>
      <w:r w:rsidR="00BE0E15" w:rsidRPr="00B369BB">
        <w:rPr>
          <w:u w:val="single"/>
        </w:rPr>
        <w:t>:</w:t>
      </w:r>
      <w:r w:rsidR="00BE0E15" w:rsidRPr="00B369BB">
        <w:t xml:space="preserve"> </w:t>
      </w:r>
    </w:p>
    <w:p w:rsidR="00935008" w:rsidRPr="00B369BB" w:rsidRDefault="00935008" w:rsidP="00935008">
      <w:pPr>
        <w:ind w:firstLine="360"/>
        <w:rPr>
          <w:i/>
        </w:rPr>
      </w:pPr>
      <w:r w:rsidRPr="00B369BB">
        <w:rPr>
          <w:i/>
        </w:rPr>
        <w:t>FISA and the Patriot Act</w:t>
      </w:r>
    </w:p>
    <w:p w:rsidR="00935008" w:rsidRPr="00B369BB" w:rsidRDefault="00935008" w:rsidP="00935008">
      <w:pPr>
        <w:ind w:left="1080" w:hanging="360"/>
      </w:pPr>
      <w:r w:rsidRPr="00B369BB">
        <w:t>-</w:t>
      </w:r>
      <w:r w:rsidRPr="00B369BB">
        <w:tab/>
      </w:r>
      <w:r w:rsidRPr="00B369BB">
        <w:rPr>
          <w:b/>
        </w:rPr>
        <w:t>G</w:t>
      </w:r>
      <w:r w:rsidRPr="00B369BB">
        <w:t>: Ch. 11: “Counterterrorism and the Constitution: Does Providing Security Require a Trade-Off with Civil Liberties?,” 345–79.</w:t>
      </w:r>
    </w:p>
    <w:p w:rsidR="00D659E7" w:rsidRPr="00B369BB" w:rsidRDefault="00D659E7" w:rsidP="00935008">
      <w:pPr>
        <w:ind w:left="1080" w:hanging="360"/>
      </w:pPr>
      <w:r w:rsidRPr="00B369BB">
        <w:rPr>
          <w:b/>
        </w:rPr>
        <w:t>-</w:t>
      </w:r>
      <w:r w:rsidRPr="00B369BB">
        <w:rPr>
          <w:b/>
        </w:rPr>
        <w:tab/>
        <w:t>B</w:t>
      </w:r>
      <w:r w:rsidRPr="00B369BB">
        <w:t xml:space="preserve">: Rukmini </w:t>
      </w:r>
      <w:proofErr w:type="spellStart"/>
      <w:r w:rsidRPr="00B369BB">
        <w:t>Callimachi</w:t>
      </w:r>
      <w:proofErr w:type="spellEnd"/>
      <w:r w:rsidRPr="00B369BB">
        <w:t xml:space="preserve">. 2016. “How Do You Stop a Future Terrorist When the Only Evidence Is a Thought?,” </w:t>
      </w:r>
      <w:r w:rsidRPr="00B369BB">
        <w:rPr>
          <w:i/>
        </w:rPr>
        <w:t>New York Times</w:t>
      </w:r>
      <w:r w:rsidRPr="00B369BB">
        <w:t>, June 21.</w:t>
      </w:r>
    </w:p>
    <w:p w:rsidR="00935008" w:rsidRPr="00B369BB" w:rsidRDefault="00935008" w:rsidP="00935008">
      <w:pPr>
        <w:ind w:left="1080" w:hanging="360"/>
      </w:pPr>
      <w:r w:rsidRPr="00B369BB">
        <w:t>-</w:t>
      </w:r>
      <w:r w:rsidRPr="00B369BB">
        <w:tab/>
      </w:r>
      <w:r w:rsidRPr="00B369BB">
        <w:rPr>
          <w:b/>
        </w:rPr>
        <w:t>B</w:t>
      </w:r>
      <w:r w:rsidRPr="00B369BB">
        <w:t xml:space="preserve">: Charlie Savage and Laura </w:t>
      </w:r>
      <w:proofErr w:type="spellStart"/>
      <w:r w:rsidRPr="00B369BB">
        <w:t>Poitras</w:t>
      </w:r>
      <w:proofErr w:type="spellEnd"/>
      <w:r w:rsidRPr="00B369BB">
        <w:t xml:space="preserve">. 2014. “How a Court Secretly Evolved, Extending US Spies’ Reach,” </w:t>
      </w:r>
      <w:r w:rsidRPr="00B369BB">
        <w:rPr>
          <w:i/>
        </w:rPr>
        <w:t>New York Times</w:t>
      </w:r>
      <w:r w:rsidRPr="00B369BB">
        <w:t>, March 11.</w:t>
      </w:r>
    </w:p>
    <w:p w:rsidR="00935008" w:rsidRPr="00B369BB" w:rsidRDefault="00935008" w:rsidP="00935008">
      <w:pPr>
        <w:ind w:left="1080" w:hanging="360"/>
      </w:pPr>
      <w:r w:rsidRPr="00B369BB">
        <w:rPr>
          <w:b/>
        </w:rPr>
        <w:t>-</w:t>
      </w:r>
      <w:r w:rsidRPr="00B369BB">
        <w:rPr>
          <w:b/>
        </w:rPr>
        <w:tab/>
        <w:t>B</w:t>
      </w:r>
      <w:r w:rsidRPr="00B369BB">
        <w:t xml:space="preserve">: Priyanka </w:t>
      </w:r>
      <w:proofErr w:type="spellStart"/>
      <w:r w:rsidRPr="00B369BB">
        <w:t>Boghani</w:t>
      </w:r>
      <w:proofErr w:type="spellEnd"/>
      <w:r w:rsidRPr="00B369BB">
        <w:t xml:space="preserve">. 2015. “Gag order Gone, Secrets of a National Security Letter are Revealed,” </w:t>
      </w:r>
      <w:r w:rsidRPr="00B369BB">
        <w:rPr>
          <w:i/>
        </w:rPr>
        <w:t>PBS</w:t>
      </w:r>
      <w:r w:rsidRPr="00B369BB">
        <w:t>, December 2.</w:t>
      </w:r>
    </w:p>
    <w:p w:rsidR="00D659E7" w:rsidRPr="00B369BB" w:rsidRDefault="00D659E7" w:rsidP="00935008">
      <w:pPr>
        <w:ind w:left="1080" w:hanging="360"/>
      </w:pPr>
      <w:r w:rsidRPr="00B369BB">
        <w:rPr>
          <w:b/>
        </w:rPr>
        <w:t>-</w:t>
      </w:r>
      <w:r w:rsidRPr="00B369BB">
        <w:rPr>
          <w:b/>
        </w:rPr>
        <w:tab/>
        <w:t>B</w:t>
      </w:r>
      <w:r w:rsidRPr="00B369BB">
        <w:t xml:space="preserve">: Buck McKeon and Gene </w:t>
      </w:r>
      <w:proofErr w:type="spellStart"/>
      <w:r w:rsidRPr="00B369BB">
        <w:t>Schaerr</w:t>
      </w:r>
      <w:proofErr w:type="spellEnd"/>
      <w:r w:rsidRPr="00B369BB">
        <w:t xml:space="preserve">. 2019. “The Patriot Act Goes Too Far,” </w:t>
      </w:r>
      <w:r w:rsidRPr="00B369BB">
        <w:rPr>
          <w:i/>
        </w:rPr>
        <w:t>Wall Street Journal</w:t>
      </w:r>
      <w:r w:rsidRPr="00B369BB">
        <w:t>, October 27.</w:t>
      </w:r>
    </w:p>
    <w:p w:rsidR="007A3C5E" w:rsidRPr="00B369BB" w:rsidRDefault="007A3C5E" w:rsidP="007D55BF">
      <w:pPr>
        <w:rPr>
          <w:u w:val="single"/>
        </w:rPr>
      </w:pPr>
    </w:p>
    <w:p w:rsidR="00BE0E15" w:rsidRPr="00B369BB" w:rsidRDefault="00652A3F" w:rsidP="007D55BF">
      <w:r w:rsidRPr="00B369BB">
        <w:rPr>
          <w:u w:val="single"/>
        </w:rPr>
        <w:t>M Nov 9</w:t>
      </w:r>
      <w:r w:rsidR="00BE0E15" w:rsidRPr="00B369BB">
        <w:rPr>
          <w:u w:val="single"/>
        </w:rPr>
        <w:t xml:space="preserve">: </w:t>
      </w:r>
    </w:p>
    <w:p w:rsidR="00935008" w:rsidRPr="00B369BB" w:rsidRDefault="00935008" w:rsidP="00935008">
      <w:pPr>
        <w:widowControl w:val="0"/>
        <w:ind w:left="1080" w:hanging="720"/>
        <w:rPr>
          <w:i/>
        </w:rPr>
      </w:pPr>
      <w:r w:rsidRPr="00B369BB">
        <w:rPr>
          <w:i/>
        </w:rPr>
        <w:t>Rendition, Warrantless Wiretapping, and Congressional Oversight</w:t>
      </w:r>
    </w:p>
    <w:p w:rsidR="00935008" w:rsidRPr="00B369BB" w:rsidRDefault="00935008" w:rsidP="00935008">
      <w:pPr>
        <w:pStyle w:val="ListParagraph"/>
        <w:widowControl w:val="0"/>
        <w:numPr>
          <w:ilvl w:val="0"/>
          <w:numId w:val="6"/>
        </w:numPr>
        <w:rPr>
          <w:i/>
        </w:rPr>
      </w:pPr>
      <w:r w:rsidRPr="00B369BB">
        <w:rPr>
          <w:b/>
        </w:rPr>
        <w:t>B</w:t>
      </w:r>
      <w:r w:rsidRPr="00B369BB">
        <w:t xml:space="preserve">: John Owens. 2009. “Congressional Acquiescence to </w:t>
      </w:r>
      <w:proofErr w:type="spellStart"/>
      <w:r w:rsidRPr="00B369BB">
        <w:t>Presidentialism</w:t>
      </w:r>
      <w:proofErr w:type="spellEnd"/>
      <w:r w:rsidRPr="00B369BB">
        <w:t xml:space="preserve"> in the US ‘War on Terror,’” </w:t>
      </w:r>
      <w:r w:rsidRPr="00B369BB">
        <w:rPr>
          <w:i/>
        </w:rPr>
        <w:t>Journal of Legislative Studies</w:t>
      </w:r>
      <w:r w:rsidRPr="00B369BB">
        <w:t xml:space="preserve"> 15(2/3): 147–90.</w:t>
      </w:r>
    </w:p>
    <w:p w:rsidR="00935008" w:rsidRPr="00B369BB" w:rsidRDefault="00935008" w:rsidP="00935008">
      <w:pPr>
        <w:pStyle w:val="ListParagraph"/>
        <w:widowControl w:val="0"/>
        <w:numPr>
          <w:ilvl w:val="0"/>
          <w:numId w:val="6"/>
        </w:numPr>
      </w:pPr>
      <w:r w:rsidRPr="00B369BB">
        <w:rPr>
          <w:b/>
        </w:rPr>
        <w:t>B</w:t>
      </w:r>
      <w:r w:rsidRPr="00B369BB">
        <w:t>:</w:t>
      </w:r>
      <w:r w:rsidRPr="00B369BB">
        <w:rPr>
          <w:b/>
          <w:bCs/>
        </w:rPr>
        <w:t xml:space="preserve"> </w:t>
      </w:r>
      <w:r w:rsidRPr="00B369BB">
        <w:t>James Bamford. 2016.</w:t>
      </w:r>
      <w:r w:rsidR="00750762" w:rsidRPr="00B369BB">
        <w:t xml:space="preserve"> </w:t>
      </w:r>
      <w:r w:rsidRPr="00B369BB">
        <w:t xml:space="preserve">“Every Move You Make,” </w:t>
      </w:r>
      <w:r w:rsidRPr="00B369BB">
        <w:rPr>
          <w:i/>
        </w:rPr>
        <w:t>Foreign Policy</w:t>
      </w:r>
      <w:r w:rsidRPr="00B369BB">
        <w:t xml:space="preserve"> (Sept/Oct): 57-63.</w:t>
      </w:r>
    </w:p>
    <w:p w:rsidR="00935008" w:rsidRPr="00B369BB" w:rsidRDefault="00935008" w:rsidP="00935008">
      <w:pPr>
        <w:pStyle w:val="ListParagraph"/>
        <w:widowControl w:val="0"/>
        <w:numPr>
          <w:ilvl w:val="0"/>
          <w:numId w:val="6"/>
        </w:numPr>
        <w:rPr>
          <w:u w:val="single"/>
        </w:rPr>
      </w:pPr>
      <w:r w:rsidRPr="00B369BB">
        <w:rPr>
          <w:b/>
        </w:rPr>
        <w:t>B</w:t>
      </w:r>
      <w:r w:rsidRPr="00B369BB">
        <w:t xml:space="preserve">: Charlie Savage. 2019. “White House Asks to Reauthorize Surveillance of Americans’ Phone Data,” </w:t>
      </w:r>
      <w:r w:rsidRPr="00B369BB">
        <w:rPr>
          <w:i/>
        </w:rPr>
        <w:t>New York Times</w:t>
      </w:r>
      <w:r w:rsidRPr="00B369BB">
        <w:t>, August 16.</w:t>
      </w:r>
      <w:bookmarkStart w:id="0" w:name="_GoBack"/>
      <w:bookmarkEnd w:id="0"/>
    </w:p>
    <w:p w:rsidR="00BE0E15" w:rsidRPr="00B369BB" w:rsidRDefault="00BE0E15" w:rsidP="007D55BF">
      <w:pPr>
        <w:ind w:left="1080" w:hanging="360"/>
        <w:rPr>
          <w:b/>
        </w:rPr>
      </w:pPr>
    </w:p>
    <w:p w:rsidR="00BE0E15" w:rsidRPr="00B369BB" w:rsidRDefault="00652A3F" w:rsidP="007D55BF">
      <w:pPr>
        <w:rPr>
          <w:b/>
        </w:rPr>
      </w:pPr>
      <w:proofErr w:type="spellStart"/>
      <w:r w:rsidRPr="00B369BB">
        <w:rPr>
          <w:u w:val="single"/>
        </w:rPr>
        <w:t>Th</w:t>
      </w:r>
      <w:proofErr w:type="spellEnd"/>
      <w:r w:rsidRPr="00B369BB">
        <w:rPr>
          <w:u w:val="single"/>
        </w:rPr>
        <w:t xml:space="preserve"> Nov 12</w:t>
      </w:r>
      <w:r w:rsidR="00BE0E15" w:rsidRPr="00B369BB">
        <w:rPr>
          <w:u w:val="single"/>
        </w:rPr>
        <w:t>:</w:t>
      </w:r>
      <w:r w:rsidR="004766EB" w:rsidRPr="00B369BB">
        <w:rPr>
          <w:u w:val="single"/>
        </w:rPr>
        <w:t xml:space="preserve"> </w:t>
      </w:r>
      <w:r w:rsidR="00D659E7" w:rsidRPr="00B369BB">
        <w:rPr>
          <w:b/>
        </w:rPr>
        <w:t>Paper 2 Handed Out</w:t>
      </w:r>
    </w:p>
    <w:p w:rsidR="00935008" w:rsidRPr="00B369BB" w:rsidRDefault="00935008" w:rsidP="00935008">
      <w:pPr>
        <w:ind w:firstLine="360"/>
        <w:rPr>
          <w:i/>
        </w:rPr>
      </w:pPr>
      <w:r w:rsidRPr="00B369BB">
        <w:rPr>
          <w:i/>
        </w:rPr>
        <w:t>Torture</w:t>
      </w:r>
    </w:p>
    <w:p w:rsidR="00935008" w:rsidRPr="00B369BB" w:rsidRDefault="00935008" w:rsidP="00935008">
      <w:pPr>
        <w:ind w:left="1080" w:hanging="360"/>
      </w:pPr>
      <w:r w:rsidRPr="00B369BB">
        <w:t>-</w:t>
      </w:r>
      <w:r w:rsidRPr="00B369BB">
        <w:tab/>
      </w:r>
      <w:r w:rsidRPr="00B369BB">
        <w:rPr>
          <w:b/>
        </w:rPr>
        <w:t>B</w:t>
      </w:r>
      <w:r w:rsidRPr="00B369BB">
        <w:t xml:space="preserve">: James A. Piazza and James I. Walsh. 2010. “Physical Integrity Rights and Torture,” </w:t>
      </w:r>
      <w:r w:rsidRPr="00B369BB">
        <w:rPr>
          <w:i/>
        </w:rPr>
        <w:t>PS</w:t>
      </w:r>
      <w:r w:rsidRPr="00B369BB">
        <w:t xml:space="preserve"> 43(3): 411–14.</w:t>
      </w:r>
    </w:p>
    <w:p w:rsidR="00935008" w:rsidRPr="00B369BB" w:rsidRDefault="00935008" w:rsidP="00935008">
      <w:pPr>
        <w:pStyle w:val="NormalWeb"/>
        <w:spacing w:before="0" w:beforeAutospacing="0" w:after="0" w:afterAutospacing="0"/>
        <w:ind w:left="1080" w:hanging="360"/>
        <w:rPr>
          <w:lang w:val="en-GB"/>
        </w:rPr>
      </w:pPr>
      <w:r w:rsidRPr="00B369BB">
        <w:t>-</w:t>
      </w:r>
      <w:r w:rsidRPr="00B369BB">
        <w:tab/>
      </w:r>
      <w:r w:rsidRPr="00B369BB">
        <w:rPr>
          <w:b/>
        </w:rPr>
        <w:t>B</w:t>
      </w:r>
      <w:r w:rsidRPr="00B369BB">
        <w:t xml:space="preserve">: </w:t>
      </w:r>
      <w:r w:rsidRPr="00B369BB">
        <w:rPr>
          <w:lang w:val="en-GB"/>
        </w:rPr>
        <w:t xml:space="preserve">Emilie M. </w:t>
      </w:r>
      <w:proofErr w:type="spellStart"/>
      <w:r w:rsidRPr="00B369BB">
        <w:rPr>
          <w:lang w:val="en-GB"/>
        </w:rPr>
        <w:t>Hafner</w:t>
      </w:r>
      <w:proofErr w:type="spellEnd"/>
      <w:r w:rsidRPr="00B369BB">
        <w:rPr>
          <w:lang w:val="en-GB"/>
        </w:rPr>
        <w:t xml:space="preserve">-Burton and Jacob N. Shapiro. 2010. </w:t>
      </w:r>
      <w:r w:rsidRPr="00B369BB">
        <w:t xml:space="preserve">“Tortured Relations: Human Rights Abuses and Counterterrorism Cooperation,” </w:t>
      </w:r>
      <w:r w:rsidRPr="00B369BB">
        <w:rPr>
          <w:i/>
        </w:rPr>
        <w:t>PS</w:t>
      </w:r>
      <w:r w:rsidRPr="00B369BB">
        <w:t xml:space="preserve"> 43(3): 415–19.</w:t>
      </w:r>
    </w:p>
    <w:p w:rsidR="00935008" w:rsidRPr="00B369BB" w:rsidRDefault="00935008" w:rsidP="00935008">
      <w:pPr>
        <w:ind w:left="1080" w:hanging="360"/>
      </w:pPr>
      <w:r w:rsidRPr="00B369BB">
        <w:t>-</w:t>
      </w:r>
      <w:r w:rsidRPr="00B369BB">
        <w:tab/>
      </w:r>
      <w:r w:rsidRPr="00B369BB">
        <w:rPr>
          <w:b/>
        </w:rPr>
        <w:t>B</w:t>
      </w:r>
      <w:r w:rsidRPr="00B369BB">
        <w:t xml:space="preserve">: Will H. Moore. 2010. “Incarceration, Interrogation, and Counterterror,” </w:t>
      </w:r>
      <w:r w:rsidRPr="00B369BB">
        <w:rPr>
          <w:i/>
        </w:rPr>
        <w:t>PS</w:t>
      </w:r>
      <w:r w:rsidRPr="00B369BB">
        <w:t xml:space="preserve"> 43(3): 421–24.</w:t>
      </w:r>
    </w:p>
    <w:p w:rsidR="00935008" w:rsidRPr="00B369BB" w:rsidRDefault="00935008" w:rsidP="00935008">
      <w:pPr>
        <w:ind w:left="1080" w:hanging="360"/>
      </w:pPr>
      <w:r w:rsidRPr="00B369BB">
        <w:t>-</w:t>
      </w:r>
      <w:r w:rsidRPr="00B369BB">
        <w:tab/>
      </w:r>
      <w:r w:rsidRPr="00B369BB">
        <w:rPr>
          <w:b/>
        </w:rPr>
        <w:t>B</w:t>
      </w:r>
      <w:r w:rsidRPr="00B369BB">
        <w:t xml:space="preserve">: Julian E. Barnes and Scott Shane. 2018. “Cables Detail CIA Waterboarding at Secret Prison Run by Gina </w:t>
      </w:r>
      <w:proofErr w:type="spellStart"/>
      <w:r w:rsidRPr="00B369BB">
        <w:t>Haspel</w:t>
      </w:r>
      <w:proofErr w:type="spellEnd"/>
      <w:r w:rsidRPr="00B369BB">
        <w:t xml:space="preserve">,” </w:t>
      </w:r>
      <w:r w:rsidRPr="00B369BB">
        <w:rPr>
          <w:i/>
        </w:rPr>
        <w:t>New York Times</w:t>
      </w:r>
      <w:r w:rsidRPr="00B369BB">
        <w:t>, August 10.</w:t>
      </w:r>
    </w:p>
    <w:p w:rsidR="00935008" w:rsidRPr="00B369BB" w:rsidRDefault="00935008" w:rsidP="00935008">
      <w:pPr>
        <w:ind w:left="1080" w:hanging="360"/>
      </w:pPr>
      <w:r w:rsidRPr="00B369BB">
        <w:t>-</w:t>
      </w:r>
      <w:r w:rsidRPr="00B369BB">
        <w:tab/>
      </w:r>
      <w:r w:rsidRPr="00B369BB">
        <w:rPr>
          <w:b/>
        </w:rPr>
        <w:t>B</w:t>
      </w:r>
      <w:r w:rsidRPr="00B369BB">
        <w:t xml:space="preserve">: Benjamin Weiser. 2014. “Some Captured Terrorists Talk Willingly and Proudly, Investigators Say,” </w:t>
      </w:r>
      <w:r w:rsidRPr="00B369BB">
        <w:rPr>
          <w:i/>
        </w:rPr>
        <w:t>New York Times</w:t>
      </w:r>
      <w:r w:rsidRPr="00B369BB">
        <w:t>, October 13.</w:t>
      </w:r>
    </w:p>
    <w:p w:rsidR="00935008" w:rsidRPr="00B369BB" w:rsidRDefault="00935008" w:rsidP="00935008">
      <w:pPr>
        <w:ind w:left="1080" w:hanging="360"/>
      </w:pPr>
      <w:r w:rsidRPr="00B369BB">
        <w:t>-</w:t>
      </w:r>
      <w:r w:rsidRPr="00B369BB">
        <w:tab/>
      </w:r>
      <w:r w:rsidRPr="00B369BB">
        <w:rPr>
          <w:b/>
        </w:rPr>
        <w:t>G</w:t>
      </w:r>
      <w:r w:rsidRPr="00B369BB">
        <w:t>: Ch. 10: “Is an Outright Ban the Best Way to Eliminate or Constrain Torture</w:t>
      </w:r>
      <w:proofErr w:type="gramStart"/>
      <w:r w:rsidRPr="00B369BB">
        <w:t>?,</w:t>
      </w:r>
      <w:proofErr w:type="gramEnd"/>
      <w:r w:rsidRPr="00B369BB">
        <w:t>” 312–44.</w:t>
      </w:r>
    </w:p>
    <w:p w:rsidR="00590AEE" w:rsidRPr="00B369BB" w:rsidRDefault="00590AEE" w:rsidP="007D55BF">
      <w:pPr>
        <w:rPr>
          <w:b/>
        </w:rPr>
      </w:pPr>
    </w:p>
    <w:p w:rsidR="00BE0E15" w:rsidRPr="00B369BB" w:rsidRDefault="00652A3F" w:rsidP="007D55BF">
      <w:r w:rsidRPr="00B369BB">
        <w:rPr>
          <w:u w:val="single"/>
        </w:rPr>
        <w:t>M Nov 16</w:t>
      </w:r>
      <w:r w:rsidR="00BE0E15" w:rsidRPr="00B369BB">
        <w:rPr>
          <w:u w:val="single"/>
        </w:rPr>
        <w:t>:</w:t>
      </w:r>
      <w:r w:rsidR="0012366C" w:rsidRPr="00B369BB">
        <w:rPr>
          <w:u w:val="single"/>
        </w:rPr>
        <w:t xml:space="preserve"> </w:t>
      </w:r>
    </w:p>
    <w:p w:rsidR="00935008" w:rsidRPr="00B369BB" w:rsidRDefault="00935008" w:rsidP="00935008">
      <w:pPr>
        <w:widowControl w:val="0"/>
        <w:ind w:firstLine="360"/>
        <w:rPr>
          <w:i/>
        </w:rPr>
      </w:pPr>
      <w:r w:rsidRPr="00B369BB">
        <w:rPr>
          <w:i/>
        </w:rPr>
        <w:t>Counterterrorism Strategies: Possibilities for and Challenges of International Cooperation</w:t>
      </w:r>
    </w:p>
    <w:p w:rsidR="00935008" w:rsidRPr="00B369BB" w:rsidRDefault="00935008" w:rsidP="00935008">
      <w:pPr>
        <w:pStyle w:val="ListParagraph"/>
        <w:widowControl w:val="0"/>
        <w:numPr>
          <w:ilvl w:val="0"/>
          <w:numId w:val="4"/>
        </w:numPr>
        <w:tabs>
          <w:tab w:val="clear" w:pos="1800"/>
        </w:tabs>
        <w:ind w:left="1080"/>
      </w:pPr>
      <w:r w:rsidRPr="00B369BB">
        <w:rPr>
          <w:b/>
        </w:rPr>
        <w:t>G</w:t>
      </w:r>
      <w:r w:rsidRPr="00B369BB">
        <w:t>: Ch. 7: “Counterterrorism Strategies: Do We Need Bombs over Bridges</w:t>
      </w:r>
      <w:proofErr w:type="gramStart"/>
      <w:r w:rsidRPr="00B369BB">
        <w:t>?,</w:t>
      </w:r>
      <w:proofErr w:type="gramEnd"/>
      <w:r w:rsidRPr="00B369BB">
        <w:t>” 209–42.</w:t>
      </w:r>
    </w:p>
    <w:p w:rsidR="00935008" w:rsidRPr="00B369BB" w:rsidRDefault="00935008" w:rsidP="00935008">
      <w:pPr>
        <w:pStyle w:val="ListParagraph"/>
        <w:widowControl w:val="0"/>
        <w:numPr>
          <w:ilvl w:val="0"/>
          <w:numId w:val="4"/>
        </w:numPr>
        <w:tabs>
          <w:tab w:val="clear" w:pos="1800"/>
        </w:tabs>
        <w:ind w:left="1080"/>
      </w:pPr>
      <w:r w:rsidRPr="00B369BB">
        <w:rPr>
          <w:b/>
        </w:rPr>
        <w:t>G</w:t>
      </w:r>
      <w:r w:rsidRPr="00B369BB">
        <w:t>: Ch. 9: “Can International Organizations Make a Difference in Fighting Terrorism</w:t>
      </w:r>
      <w:proofErr w:type="gramStart"/>
      <w:r w:rsidRPr="00B369BB">
        <w:t>?,</w:t>
      </w:r>
      <w:proofErr w:type="gramEnd"/>
      <w:r w:rsidRPr="00B369BB">
        <w:t xml:space="preserve">” 276–311. </w:t>
      </w:r>
    </w:p>
    <w:p w:rsidR="00590AEE" w:rsidRPr="00B369BB" w:rsidRDefault="00590AEE" w:rsidP="007D55BF">
      <w:pPr>
        <w:rPr>
          <w:u w:val="single"/>
        </w:rPr>
      </w:pPr>
    </w:p>
    <w:p w:rsidR="00652A3F" w:rsidRPr="00B369BB" w:rsidRDefault="00652A3F" w:rsidP="007D55BF">
      <w:pPr>
        <w:rPr>
          <w:u w:val="single"/>
        </w:rPr>
      </w:pPr>
      <w:r w:rsidRPr="00B369BB">
        <w:rPr>
          <w:u w:val="single"/>
        </w:rPr>
        <w:br w:type="page"/>
      </w:r>
    </w:p>
    <w:p w:rsidR="00BE0E15" w:rsidRPr="00B369BB" w:rsidRDefault="00652A3F" w:rsidP="007D55BF">
      <w:proofErr w:type="spellStart"/>
      <w:r w:rsidRPr="00B369BB">
        <w:rPr>
          <w:u w:val="single"/>
        </w:rPr>
        <w:lastRenderedPageBreak/>
        <w:t>Th</w:t>
      </w:r>
      <w:proofErr w:type="spellEnd"/>
      <w:r w:rsidRPr="00B369BB">
        <w:rPr>
          <w:u w:val="single"/>
        </w:rPr>
        <w:t xml:space="preserve"> Nov 19</w:t>
      </w:r>
      <w:r w:rsidR="00BE0E15" w:rsidRPr="00B369BB">
        <w:rPr>
          <w:u w:val="single"/>
        </w:rPr>
        <w:t>:</w:t>
      </w:r>
      <w:r w:rsidR="00D659E7" w:rsidRPr="00B369BB">
        <w:rPr>
          <w:u w:val="single"/>
        </w:rPr>
        <w:t xml:space="preserve"> </w:t>
      </w:r>
      <w:r w:rsidR="00D659E7" w:rsidRPr="00B369BB">
        <w:rPr>
          <w:b/>
        </w:rPr>
        <w:t>Paper 2 Due</w:t>
      </w:r>
    </w:p>
    <w:p w:rsidR="00935008" w:rsidRPr="00B369BB" w:rsidRDefault="00935008" w:rsidP="00935008">
      <w:pPr>
        <w:ind w:left="360"/>
        <w:rPr>
          <w:i/>
        </w:rPr>
      </w:pPr>
      <w:r w:rsidRPr="00B369BB">
        <w:rPr>
          <w:i/>
        </w:rPr>
        <w:t>Counterterrorism Strategies: US Domestic Initiatives</w:t>
      </w:r>
    </w:p>
    <w:p w:rsidR="00935008" w:rsidRPr="00B369BB" w:rsidRDefault="00935008" w:rsidP="00935008">
      <w:pPr>
        <w:pStyle w:val="ListParagraph"/>
        <w:widowControl w:val="0"/>
        <w:numPr>
          <w:ilvl w:val="0"/>
          <w:numId w:val="4"/>
        </w:numPr>
        <w:tabs>
          <w:tab w:val="clear" w:pos="1800"/>
        </w:tabs>
        <w:ind w:left="1080"/>
      </w:pPr>
      <w:r w:rsidRPr="00B369BB">
        <w:rPr>
          <w:b/>
        </w:rPr>
        <w:t>N</w:t>
      </w:r>
      <w:r w:rsidRPr="00B369BB">
        <w:t>: Ch. 13: “Homeland Security: Prevention and Preparedness,” 322–50.</w:t>
      </w:r>
    </w:p>
    <w:p w:rsidR="00935008" w:rsidRPr="00B369BB" w:rsidRDefault="00935008" w:rsidP="00935008">
      <w:pPr>
        <w:ind w:left="1080" w:hanging="360"/>
      </w:pPr>
      <w:r w:rsidRPr="00B369BB">
        <w:tab/>
      </w:r>
      <w:r w:rsidRPr="00B369BB">
        <w:rPr>
          <w:b/>
        </w:rPr>
        <w:t>B</w:t>
      </w:r>
      <w:r w:rsidRPr="00B369BB">
        <w:t xml:space="preserve">: Peter Neumann. 2017. “Don’t Follow the Money: The Problem </w:t>
      </w:r>
      <w:proofErr w:type="gramStart"/>
      <w:r w:rsidRPr="00B369BB">
        <w:t>With</w:t>
      </w:r>
      <w:proofErr w:type="gramEnd"/>
      <w:r w:rsidRPr="00B369BB">
        <w:t xml:space="preserve"> the War on Terrorist Financing,” </w:t>
      </w:r>
      <w:r w:rsidRPr="00B369BB">
        <w:rPr>
          <w:i/>
        </w:rPr>
        <w:t>Foreign Affairs</w:t>
      </w:r>
      <w:r w:rsidRPr="00B369BB">
        <w:t xml:space="preserve"> 96(4): 93–102.</w:t>
      </w:r>
    </w:p>
    <w:p w:rsidR="00BC18E0" w:rsidRPr="00B369BB" w:rsidRDefault="00BC18E0" w:rsidP="007D55BF"/>
    <w:p w:rsidR="00BE0E15" w:rsidRPr="00B369BB" w:rsidRDefault="00652A3F" w:rsidP="007D55BF">
      <w:pPr>
        <w:rPr>
          <w:b/>
        </w:rPr>
      </w:pPr>
      <w:r w:rsidRPr="00B369BB">
        <w:rPr>
          <w:u w:val="single"/>
        </w:rPr>
        <w:t>M Nov</w:t>
      </w:r>
      <w:r w:rsidR="00DC0695" w:rsidRPr="00B369BB">
        <w:rPr>
          <w:u w:val="single"/>
        </w:rPr>
        <w:t xml:space="preserve"> 2</w:t>
      </w:r>
      <w:r w:rsidRPr="00B369BB">
        <w:rPr>
          <w:u w:val="single"/>
        </w:rPr>
        <w:t>3</w:t>
      </w:r>
      <w:r w:rsidR="00BE0E15" w:rsidRPr="00B369BB">
        <w:rPr>
          <w:u w:val="single"/>
        </w:rPr>
        <w:t>:</w:t>
      </w:r>
    </w:p>
    <w:p w:rsidR="00935008" w:rsidRPr="00B369BB" w:rsidRDefault="00935008" w:rsidP="00935008">
      <w:pPr>
        <w:ind w:left="360"/>
        <w:rPr>
          <w:i/>
        </w:rPr>
      </w:pPr>
      <w:r w:rsidRPr="00B369BB">
        <w:rPr>
          <w:i/>
        </w:rPr>
        <w:t>Would Democratization Reduce the Incidence of Terrorism?</w:t>
      </w:r>
    </w:p>
    <w:p w:rsidR="00935008" w:rsidRPr="00B369BB" w:rsidRDefault="00935008" w:rsidP="00935008">
      <w:pPr>
        <w:pStyle w:val="ListParagraph"/>
        <w:numPr>
          <w:ilvl w:val="0"/>
          <w:numId w:val="4"/>
        </w:numPr>
        <w:tabs>
          <w:tab w:val="clear" w:pos="1800"/>
          <w:tab w:val="num" w:pos="1080"/>
        </w:tabs>
        <w:ind w:left="1080"/>
      </w:pPr>
      <w:r w:rsidRPr="00B369BB">
        <w:rPr>
          <w:b/>
        </w:rPr>
        <w:t>G</w:t>
      </w:r>
      <w:r w:rsidRPr="00B369BB">
        <w:t>: Ch. 8: “Can Spreading Democracy Help</w:t>
      </w:r>
      <w:proofErr w:type="gramStart"/>
      <w:r w:rsidRPr="00B369BB">
        <w:t>?,</w:t>
      </w:r>
      <w:proofErr w:type="gramEnd"/>
      <w:r w:rsidRPr="00B369BB">
        <w:t>” 243–75.</w:t>
      </w:r>
    </w:p>
    <w:p w:rsidR="006571D9" w:rsidRPr="00B369BB" w:rsidRDefault="006571D9" w:rsidP="007D55BF">
      <w:pPr>
        <w:rPr>
          <w:u w:val="single"/>
        </w:rPr>
      </w:pPr>
    </w:p>
    <w:p w:rsidR="00935008" w:rsidRPr="00B369BB" w:rsidRDefault="00935008" w:rsidP="00935008">
      <w:pPr>
        <w:rPr>
          <w:b/>
        </w:rPr>
      </w:pPr>
      <w:r w:rsidRPr="00B369BB">
        <w:rPr>
          <w:b/>
        </w:rPr>
        <w:t xml:space="preserve">VI. </w:t>
      </w:r>
      <w:r w:rsidR="00C535E3" w:rsidRPr="00B369BB">
        <w:rPr>
          <w:b/>
        </w:rPr>
        <w:t>Current</w:t>
      </w:r>
      <w:r w:rsidRPr="00B369BB">
        <w:rPr>
          <w:b/>
        </w:rPr>
        <w:t xml:space="preserve"> Targets of Terrorism</w:t>
      </w:r>
    </w:p>
    <w:p w:rsidR="00935008" w:rsidRPr="00B369BB" w:rsidRDefault="00935008" w:rsidP="007D55BF">
      <w:pPr>
        <w:rPr>
          <w:u w:val="single"/>
        </w:rPr>
      </w:pPr>
    </w:p>
    <w:p w:rsidR="00BE0E15" w:rsidRPr="00B369BB" w:rsidRDefault="00652A3F" w:rsidP="007D55BF">
      <w:r w:rsidRPr="00B369BB">
        <w:rPr>
          <w:u w:val="single"/>
        </w:rPr>
        <w:t>M Nov 30</w:t>
      </w:r>
      <w:r w:rsidR="00995E4F" w:rsidRPr="00B369BB">
        <w:t>:</w:t>
      </w:r>
    </w:p>
    <w:p w:rsidR="00935008" w:rsidRPr="00B369BB" w:rsidRDefault="00935008" w:rsidP="00935008">
      <w:pPr>
        <w:ind w:firstLine="360"/>
        <w:rPr>
          <w:i/>
        </w:rPr>
      </w:pPr>
      <w:r w:rsidRPr="00B369BB">
        <w:rPr>
          <w:i/>
        </w:rPr>
        <w:t>Current Threats to Muslim States</w:t>
      </w:r>
    </w:p>
    <w:p w:rsidR="00935008" w:rsidRPr="00B369BB" w:rsidRDefault="00935008" w:rsidP="00935008">
      <w:pPr>
        <w:pStyle w:val="ListParagraph"/>
        <w:widowControl w:val="0"/>
        <w:numPr>
          <w:ilvl w:val="0"/>
          <w:numId w:val="4"/>
        </w:numPr>
        <w:tabs>
          <w:tab w:val="clear" w:pos="1800"/>
          <w:tab w:val="num" w:pos="1080"/>
        </w:tabs>
        <w:ind w:left="1080"/>
      </w:pPr>
      <w:r w:rsidRPr="00B369BB">
        <w:rPr>
          <w:b/>
        </w:rPr>
        <w:t>B</w:t>
      </w:r>
      <w:r w:rsidRPr="00B369BB">
        <w:t xml:space="preserve">: Stephen Kinzer. 2017. “Saudi Arabia is destabilizing the world,” </w:t>
      </w:r>
      <w:r w:rsidRPr="00B369BB">
        <w:rPr>
          <w:i/>
        </w:rPr>
        <w:t>Boston Globe</w:t>
      </w:r>
      <w:r w:rsidRPr="00B369BB">
        <w:t>, June 11.</w:t>
      </w:r>
    </w:p>
    <w:p w:rsidR="00935008" w:rsidRPr="00B369BB" w:rsidRDefault="00935008" w:rsidP="00935008">
      <w:pPr>
        <w:ind w:left="1080" w:hanging="360"/>
      </w:pPr>
      <w:r w:rsidRPr="00B369BB">
        <w:t>-</w:t>
      </w:r>
      <w:r w:rsidRPr="00B369BB">
        <w:tab/>
      </w:r>
      <w:r w:rsidRPr="00B369BB">
        <w:rPr>
          <w:b/>
        </w:rPr>
        <w:t>B</w:t>
      </w:r>
      <w:r w:rsidRPr="00B369BB">
        <w:t xml:space="preserve">: Carlotta Gall. 2016. “Pakistan’s Hand in the Rise of International Jihad,” </w:t>
      </w:r>
      <w:r w:rsidRPr="00B369BB">
        <w:rPr>
          <w:i/>
        </w:rPr>
        <w:t>New York Times</w:t>
      </w:r>
      <w:r w:rsidRPr="00B369BB">
        <w:t>, February 6.</w:t>
      </w:r>
    </w:p>
    <w:p w:rsidR="00935008" w:rsidRPr="00B369BB" w:rsidRDefault="00935008" w:rsidP="00935008">
      <w:pPr>
        <w:pStyle w:val="ListParagraph"/>
        <w:widowControl w:val="0"/>
        <w:numPr>
          <w:ilvl w:val="0"/>
          <w:numId w:val="4"/>
        </w:numPr>
        <w:tabs>
          <w:tab w:val="clear" w:pos="1800"/>
          <w:tab w:val="num" w:pos="1080"/>
        </w:tabs>
        <w:ind w:left="1080"/>
      </w:pPr>
      <w:r w:rsidRPr="00B369BB">
        <w:rPr>
          <w:b/>
        </w:rPr>
        <w:t>B</w:t>
      </w:r>
      <w:r w:rsidRPr="00B369BB">
        <w:t xml:space="preserve">: Eric Schmitt. 2019. “Where Terrorism Is Rising in Africa and the US Is Leaving,” </w:t>
      </w:r>
      <w:r w:rsidRPr="00B369BB">
        <w:rPr>
          <w:i/>
        </w:rPr>
        <w:t>New York Times</w:t>
      </w:r>
      <w:r w:rsidRPr="00B369BB">
        <w:t>, March 1.</w:t>
      </w:r>
    </w:p>
    <w:p w:rsidR="00935008" w:rsidRPr="00B369BB" w:rsidRDefault="00935008" w:rsidP="00935008">
      <w:pPr>
        <w:pStyle w:val="ListParagraph"/>
        <w:widowControl w:val="0"/>
        <w:numPr>
          <w:ilvl w:val="0"/>
          <w:numId w:val="4"/>
        </w:numPr>
        <w:tabs>
          <w:tab w:val="clear" w:pos="1800"/>
          <w:tab w:val="num" w:pos="1080"/>
        </w:tabs>
        <w:ind w:left="1080"/>
      </w:pPr>
      <w:r w:rsidRPr="00B369BB">
        <w:rPr>
          <w:b/>
        </w:rPr>
        <w:t>B</w:t>
      </w:r>
      <w:r w:rsidRPr="00B369BB">
        <w:t xml:space="preserve">: Eric Schmitt and Charlie Savage. 2019. “Trump Administration Steps Up Air War in Somalia,” </w:t>
      </w:r>
      <w:r w:rsidRPr="00B369BB">
        <w:rPr>
          <w:i/>
        </w:rPr>
        <w:t>New York Times</w:t>
      </w:r>
      <w:r w:rsidRPr="00B369BB">
        <w:t>, March 10.</w:t>
      </w:r>
    </w:p>
    <w:p w:rsidR="00935008" w:rsidRPr="00B369BB" w:rsidRDefault="00935008" w:rsidP="00935008">
      <w:pPr>
        <w:pStyle w:val="ListParagraph"/>
        <w:widowControl w:val="0"/>
        <w:numPr>
          <w:ilvl w:val="0"/>
          <w:numId w:val="4"/>
        </w:numPr>
        <w:tabs>
          <w:tab w:val="clear" w:pos="1800"/>
          <w:tab w:val="num" w:pos="1080"/>
        </w:tabs>
        <w:ind w:left="1080"/>
      </w:pPr>
      <w:r w:rsidRPr="00B369BB">
        <w:rPr>
          <w:b/>
        </w:rPr>
        <w:t>B</w:t>
      </w:r>
      <w:r w:rsidRPr="00B369BB">
        <w:t xml:space="preserve">: Lilia Blaise, Eric Schmitt, and Carlotta Gall. 2019. “Why the US and Tunisia Keep Their Cooperation Secret,” </w:t>
      </w:r>
      <w:r w:rsidRPr="00B369BB">
        <w:rPr>
          <w:i/>
        </w:rPr>
        <w:t>New York Times</w:t>
      </w:r>
      <w:r w:rsidRPr="00B369BB">
        <w:t>, March 3.</w:t>
      </w:r>
    </w:p>
    <w:p w:rsidR="00935008" w:rsidRPr="00B369BB" w:rsidRDefault="00935008" w:rsidP="00935008">
      <w:pPr>
        <w:ind w:left="1080" w:hanging="360"/>
      </w:pPr>
      <w:r w:rsidRPr="00B369BB">
        <w:t>-</w:t>
      </w:r>
      <w:r w:rsidRPr="00B369BB">
        <w:tab/>
      </w:r>
      <w:r w:rsidRPr="00B369BB">
        <w:rPr>
          <w:b/>
        </w:rPr>
        <w:t>B</w:t>
      </w:r>
      <w:r w:rsidRPr="00B369BB">
        <w:t xml:space="preserve">: Hannah Beech and Jason Gutierrez. 2019. “How ISIS is </w:t>
      </w:r>
      <w:proofErr w:type="gramStart"/>
      <w:r w:rsidRPr="00B369BB">
        <w:t>Rising</w:t>
      </w:r>
      <w:proofErr w:type="gramEnd"/>
      <w:r w:rsidRPr="00B369BB">
        <w:t xml:space="preserve"> in the Philippines as It Dwindles in the Middle East,” </w:t>
      </w:r>
      <w:r w:rsidRPr="00B369BB">
        <w:rPr>
          <w:i/>
        </w:rPr>
        <w:t>New York Times</w:t>
      </w:r>
      <w:r w:rsidRPr="00B369BB">
        <w:t>, March 10.</w:t>
      </w:r>
    </w:p>
    <w:p w:rsidR="0049467E" w:rsidRPr="00B369BB" w:rsidRDefault="0049467E" w:rsidP="007D55BF">
      <w:pPr>
        <w:widowControl w:val="0"/>
      </w:pPr>
    </w:p>
    <w:p w:rsidR="00BE0E15" w:rsidRPr="00B369BB" w:rsidRDefault="00652A3F" w:rsidP="007D55BF">
      <w:pPr>
        <w:widowControl w:val="0"/>
        <w:rPr>
          <w:u w:val="single"/>
        </w:rPr>
      </w:pPr>
      <w:proofErr w:type="spellStart"/>
      <w:r w:rsidRPr="00B369BB">
        <w:rPr>
          <w:u w:val="single"/>
        </w:rPr>
        <w:t>Th</w:t>
      </w:r>
      <w:proofErr w:type="spellEnd"/>
      <w:r w:rsidRPr="00B369BB">
        <w:rPr>
          <w:u w:val="single"/>
        </w:rPr>
        <w:t xml:space="preserve"> Dec 3</w:t>
      </w:r>
      <w:r w:rsidR="00BE0E15" w:rsidRPr="00B369BB">
        <w:rPr>
          <w:u w:val="single"/>
        </w:rPr>
        <w:t>:</w:t>
      </w:r>
    </w:p>
    <w:p w:rsidR="00935008" w:rsidRPr="00B369BB" w:rsidRDefault="00935008" w:rsidP="00935008">
      <w:pPr>
        <w:ind w:firstLine="360"/>
        <w:rPr>
          <w:i/>
        </w:rPr>
      </w:pPr>
      <w:r w:rsidRPr="00B369BB">
        <w:rPr>
          <w:i/>
        </w:rPr>
        <w:t>Current Threats to Western States</w:t>
      </w:r>
    </w:p>
    <w:p w:rsidR="00935008" w:rsidRPr="00B369BB" w:rsidRDefault="00935008" w:rsidP="00935008">
      <w:pPr>
        <w:ind w:left="1080" w:hanging="360"/>
      </w:pPr>
      <w:r w:rsidRPr="00B369BB">
        <w:rPr>
          <w:i/>
        </w:rPr>
        <w:t>-</w:t>
      </w:r>
      <w:r w:rsidRPr="00B369BB">
        <w:rPr>
          <w:b/>
        </w:rPr>
        <w:tab/>
        <w:t>B</w:t>
      </w:r>
      <w:r w:rsidRPr="00B369BB">
        <w:t xml:space="preserve">: “Graph of US Terrorist Attacks </w:t>
      </w:r>
      <w:proofErr w:type="gramStart"/>
      <w:r w:rsidRPr="00B369BB">
        <w:t>Since</w:t>
      </w:r>
      <w:proofErr w:type="gramEnd"/>
      <w:r w:rsidRPr="00B369BB">
        <w:t xml:space="preserve"> 1970.”</w:t>
      </w:r>
    </w:p>
    <w:p w:rsidR="007872E3" w:rsidRPr="00B369BB" w:rsidRDefault="007872E3" w:rsidP="00935008">
      <w:pPr>
        <w:ind w:left="1080" w:hanging="360"/>
      </w:pPr>
      <w:r w:rsidRPr="00B369BB">
        <w:rPr>
          <w:b/>
        </w:rPr>
        <w:t>-</w:t>
      </w:r>
      <w:r w:rsidRPr="00B369BB">
        <w:rPr>
          <w:b/>
        </w:rPr>
        <w:tab/>
        <w:t>B</w:t>
      </w:r>
      <w:r w:rsidRPr="00B369BB">
        <w:t xml:space="preserve">: Sabrina </w:t>
      </w:r>
      <w:proofErr w:type="spellStart"/>
      <w:r w:rsidRPr="00B369BB">
        <w:t>Tavernise</w:t>
      </w:r>
      <w:proofErr w:type="spellEnd"/>
      <w:r w:rsidRPr="00B369BB">
        <w:t xml:space="preserve"> et al. 2019. “Shootings Renew Debate Over How to Combat Domestic Terrorism,” </w:t>
      </w:r>
      <w:r w:rsidRPr="00B369BB">
        <w:rPr>
          <w:i/>
        </w:rPr>
        <w:t>New York Times</w:t>
      </w:r>
      <w:r w:rsidRPr="00B369BB">
        <w:t>, Aug 5.</w:t>
      </w:r>
    </w:p>
    <w:p w:rsidR="00935008" w:rsidRPr="00B369BB" w:rsidRDefault="00935008" w:rsidP="00935008">
      <w:pPr>
        <w:ind w:left="1080" w:hanging="360"/>
      </w:pPr>
      <w:r w:rsidRPr="00B369BB">
        <w:rPr>
          <w:b/>
        </w:rPr>
        <w:t>-</w:t>
      </w:r>
      <w:r w:rsidRPr="00B369BB">
        <w:rPr>
          <w:b/>
        </w:rPr>
        <w:tab/>
        <w:t>B</w:t>
      </w:r>
      <w:r w:rsidRPr="00B369BB">
        <w:t xml:space="preserve">: Ali Watkins. 2019. “With Rise of Far Right Extremists, NYPD Creates Special Unit,” </w:t>
      </w:r>
      <w:r w:rsidRPr="00B369BB">
        <w:rPr>
          <w:i/>
        </w:rPr>
        <w:t>New York Times</w:t>
      </w:r>
      <w:r w:rsidRPr="00B369BB">
        <w:t>, December 12.</w:t>
      </w:r>
    </w:p>
    <w:p w:rsidR="00935008" w:rsidRPr="00B369BB" w:rsidRDefault="00935008" w:rsidP="00935008">
      <w:pPr>
        <w:ind w:left="1080" w:hanging="360"/>
      </w:pPr>
      <w:r w:rsidRPr="00B369BB">
        <w:t>-</w:t>
      </w:r>
      <w:r w:rsidRPr="00B369BB">
        <w:tab/>
      </w:r>
      <w:r w:rsidRPr="00B369BB">
        <w:rPr>
          <w:b/>
        </w:rPr>
        <w:t>B</w:t>
      </w:r>
      <w:r w:rsidRPr="00B369BB">
        <w:t>: Jeremy L. Neufeld. 2017. “Do Muslim Immigrants Assimilate</w:t>
      </w:r>
      <w:proofErr w:type="gramStart"/>
      <w:r w:rsidRPr="00B369BB">
        <w:t>?,</w:t>
      </w:r>
      <w:proofErr w:type="gramEnd"/>
      <w:r w:rsidRPr="00B369BB">
        <w:t xml:space="preserve">” </w:t>
      </w:r>
      <w:proofErr w:type="spellStart"/>
      <w:r w:rsidRPr="00B369BB">
        <w:rPr>
          <w:i/>
        </w:rPr>
        <w:t>Niskanen</w:t>
      </w:r>
      <w:proofErr w:type="spellEnd"/>
      <w:r w:rsidRPr="00B369BB">
        <w:rPr>
          <w:i/>
        </w:rPr>
        <w:t xml:space="preserve"> Center</w:t>
      </w:r>
      <w:r w:rsidRPr="00B369BB">
        <w:t>, April 3.</w:t>
      </w:r>
    </w:p>
    <w:p w:rsidR="00935008" w:rsidRPr="00B369BB" w:rsidRDefault="00935008" w:rsidP="00935008">
      <w:pPr>
        <w:ind w:left="1080" w:hanging="360"/>
      </w:pPr>
      <w:r w:rsidRPr="00B369BB">
        <w:t>-</w:t>
      </w:r>
      <w:r w:rsidRPr="00B369BB">
        <w:tab/>
      </w:r>
      <w:r w:rsidRPr="00B369BB">
        <w:rPr>
          <w:b/>
        </w:rPr>
        <w:t>B</w:t>
      </w:r>
      <w:r w:rsidRPr="00B369BB">
        <w:t xml:space="preserve">: Rukmini </w:t>
      </w:r>
      <w:proofErr w:type="spellStart"/>
      <w:r w:rsidRPr="00B369BB">
        <w:t>Callimachi</w:t>
      </w:r>
      <w:proofErr w:type="spellEnd"/>
      <w:r w:rsidRPr="00B369BB">
        <w:t xml:space="preserve">. 2017. “Not ‘Lone Wolves’ After All: How ISIS Guides World’s Terror Plots from Afar,” </w:t>
      </w:r>
      <w:r w:rsidRPr="00B369BB">
        <w:rPr>
          <w:i/>
        </w:rPr>
        <w:t>New York Times</w:t>
      </w:r>
      <w:r w:rsidRPr="00B369BB">
        <w:t>, February 4.</w:t>
      </w:r>
    </w:p>
    <w:p w:rsidR="00BE0E15" w:rsidRPr="00B369BB" w:rsidRDefault="00BE0E15" w:rsidP="006D07A0">
      <w:pPr>
        <w:ind w:left="1080" w:hanging="360"/>
        <w:rPr>
          <w:u w:val="single"/>
        </w:rPr>
      </w:pPr>
    </w:p>
    <w:p w:rsidR="00BE0E15" w:rsidRPr="00B369BB" w:rsidRDefault="00652A3F" w:rsidP="007D55BF">
      <w:pPr>
        <w:widowControl w:val="0"/>
        <w:rPr>
          <w:u w:val="single"/>
        </w:rPr>
      </w:pPr>
      <w:r w:rsidRPr="00B369BB">
        <w:rPr>
          <w:u w:val="single"/>
        </w:rPr>
        <w:t>M Dec 7</w:t>
      </w:r>
      <w:r w:rsidR="00BE0E15" w:rsidRPr="00B369BB">
        <w:rPr>
          <w:u w:val="single"/>
        </w:rPr>
        <w:t>:</w:t>
      </w:r>
    </w:p>
    <w:p w:rsidR="004766EB" w:rsidRPr="00B369BB" w:rsidRDefault="004766EB" w:rsidP="004766EB">
      <w:pPr>
        <w:ind w:firstLine="360"/>
        <w:rPr>
          <w:i/>
        </w:rPr>
      </w:pPr>
      <w:r w:rsidRPr="00B369BB">
        <w:rPr>
          <w:i/>
        </w:rPr>
        <w:t>How Terrorism Ends</w:t>
      </w:r>
    </w:p>
    <w:p w:rsidR="004766EB" w:rsidRPr="00B369BB" w:rsidRDefault="004766EB" w:rsidP="004766EB">
      <w:pPr>
        <w:widowControl w:val="0"/>
        <w:ind w:left="1080" w:hanging="360"/>
      </w:pPr>
      <w:r w:rsidRPr="00B369BB">
        <w:t>-</w:t>
      </w:r>
      <w:r w:rsidRPr="00B369BB">
        <w:tab/>
      </w:r>
      <w:r w:rsidRPr="00B369BB">
        <w:rPr>
          <w:b/>
        </w:rPr>
        <w:t>B</w:t>
      </w:r>
      <w:r w:rsidRPr="00B369BB">
        <w:t xml:space="preserve">: Audrey </w:t>
      </w:r>
      <w:proofErr w:type="spellStart"/>
      <w:r w:rsidRPr="00B369BB">
        <w:t>Kurth</w:t>
      </w:r>
      <w:proofErr w:type="spellEnd"/>
      <w:r w:rsidRPr="00B369BB">
        <w:t xml:space="preserve"> Cronin. 2006. “How al-Qaida Ends: The Decline and Demise of Terrorist Groups,” </w:t>
      </w:r>
      <w:r w:rsidRPr="00B369BB">
        <w:rPr>
          <w:i/>
        </w:rPr>
        <w:t>International Security</w:t>
      </w:r>
      <w:r w:rsidRPr="00B369BB">
        <w:t xml:space="preserve"> 31(1): 7–48.</w:t>
      </w:r>
    </w:p>
    <w:p w:rsidR="004766EB" w:rsidRPr="00B369BB" w:rsidRDefault="004766EB" w:rsidP="004766EB">
      <w:pPr>
        <w:widowControl w:val="0"/>
        <w:ind w:left="1080" w:hanging="360"/>
      </w:pPr>
      <w:r w:rsidRPr="00B369BB">
        <w:t>-</w:t>
      </w:r>
      <w:r w:rsidRPr="00B369BB">
        <w:tab/>
      </w:r>
      <w:r w:rsidR="00254670" w:rsidRPr="00B369BB">
        <w:rPr>
          <w:b/>
        </w:rPr>
        <w:t>G</w:t>
      </w:r>
      <w:r w:rsidRPr="00B369BB">
        <w:t>: Ch. 12: “Conclusion: Is the Threat of Terrorism Being Overstated</w:t>
      </w:r>
      <w:proofErr w:type="gramStart"/>
      <w:r w:rsidRPr="00B369BB">
        <w:t>?,</w:t>
      </w:r>
      <w:proofErr w:type="gramEnd"/>
      <w:r w:rsidRPr="00B369BB">
        <w:t>” 380–407.</w:t>
      </w:r>
    </w:p>
    <w:p w:rsidR="00652A3F" w:rsidRPr="00B369BB" w:rsidRDefault="00652A3F" w:rsidP="004766EB">
      <w:pPr>
        <w:widowControl w:val="0"/>
        <w:ind w:left="1080" w:hanging="360"/>
      </w:pPr>
    </w:p>
    <w:p w:rsidR="005A3FB5" w:rsidRDefault="00BE0E15" w:rsidP="00F13488">
      <w:pPr>
        <w:widowControl w:val="0"/>
      </w:pPr>
      <w:r w:rsidRPr="00B369BB">
        <w:rPr>
          <w:b/>
        </w:rPr>
        <w:t>Final Exam during Exam Week</w:t>
      </w:r>
    </w:p>
    <w:sectPr w:rsidR="005A3FB5" w:rsidSect="00C83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9F1"/>
    <w:multiLevelType w:val="hybridMultilevel"/>
    <w:tmpl w:val="260CF150"/>
    <w:lvl w:ilvl="0" w:tplc="303E042A">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1B4C73"/>
    <w:multiLevelType w:val="hybridMultilevel"/>
    <w:tmpl w:val="4530C618"/>
    <w:lvl w:ilvl="0" w:tplc="A558C51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7D12E2"/>
    <w:multiLevelType w:val="hybridMultilevel"/>
    <w:tmpl w:val="825458C6"/>
    <w:lvl w:ilvl="0" w:tplc="35F8E0F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C8E55FF"/>
    <w:multiLevelType w:val="hybridMultilevel"/>
    <w:tmpl w:val="B9E2AF74"/>
    <w:lvl w:ilvl="0" w:tplc="C94E672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2C3069C"/>
    <w:multiLevelType w:val="hybridMultilevel"/>
    <w:tmpl w:val="00064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22958"/>
    <w:multiLevelType w:val="hybridMultilevel"/>
    <w:tmpl w:val="17DCD160"/>
    <w:lvl w:ilvl="0" w:tplc="3EE400C0">
      <w:start w:val="6"/>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ADF08C7"/>
    <w:multiLevelType w:val="hybridMultilevel"/>
    <w:tmpl w:val="0E8461A8"/>
    <w:lvl w:ilvl="0" w:tplc="826C0646">
      <w:start w:val="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15"/>
    <w:rsid w:val="0000111D"/>
    <w:rsid w:val="000018DF"/>
    <w:rsid w:val="00004BAA"/>
    <w:rsid w:val="00017E49"/>
    <w:rsid w:val="00035B0D"/>
    <w:rsid w:val="00040BB5"/>
    <w:rsid w:val="00044BD6"/>
    <w:rsid w:val="00045B9C"/>
    <w:rsid w:val="00053250"/>
    <w:rsid w:val="00066E29"/>
    <w:rsid w:val="00080410"/>
    <w:rsid w:val="0009051D"/>
    <w:rsid w:val="00094AB5"/>
    <w:rsid w:val="00095BA6"/>
    <w:rsid w:val="00097304"/>
    <w:rsid w:val="000A18F7"/>
    <w:rsid w:val="000A29A1"/>
    <w:rsid w:val="000B4851"/>
    <w:rsid w:val="000C00D2"/>
    <w:rsid w:val="000C386E"/>
    <w:rsid w:val="000C7ABC"/>
    <w:rsid w:val="000E00B3"/>
    <w:rsid w:val="000E6AE9"/>
    <w:rsid w:val="00101EA8"/>
    <w:rsid w:val="001046FB"/>
    <w:rsid w:val="0010648A"/>
    <w:rsid w:val="00121096"/>
    <w:rsid w:val="0012366C"/>
    <w:rsid w:val="00126217"/>
    <w:rsid w:val="00127107"/>
    <w:rsid w:val="00132582"/>
    <w:rsid w:val="001352B0"/>
    <w:rsid w:val="00143871"/>
    <w:rsid w:val="001456D7"/>
    <w:rsid w:val="00145F4A"/>
    <w:rsid w:val="0014745F"/>
    <w:rsid w:val="001650F1"/>
    <w:rsid w:val="001757F4"/>
    <w:rsid w:val="00185932"/>
    <w:rsid w:val="001A6713"/>
    <w:rsid w:val="001B353E"/>
    <w:rsid w:val="001D2EB4"/>
    <w:rsid w:val="001E1589"/>
    <w:rsid w:val="001E4DBD"/>
    <w:rsid w:val="001E5CAE"/>
    <w:rsid w:val="001F3C56"/>
    <w:rsid w:val="00201E4C"/>
    <w:rsid w:val="0020353A"/>
    <w:rsid w:val="00214524"/>
    <w:rsid w:val="00216C82"/>
    <w:rsid w:val="00224B9A"/>
    <w:rsid w:val="00227CE1"/>
    <w:rsid w:val="002338B5"/>
    <w:rsid w:val="002413CC"/>
    <w:rsid w:val="00241B74"/>
    <w:rsid w:val="0025203C"/>
    <w:rsid w:val="00254670"/>
    <w:rsid w:val="00263759"/>
    <w:rsid w:val="002707AD"/>
    <w:rsid w:val="00273418"/>
    <w:rsid w:val="00276A6B"/>
    <w:rsid w:val="00290F88"/>
    <w:rsid w:val="002A2381"/>
    <w:rsid w:val="002B6C2A"/>
    <w:rsid w:val="002D19C1"/>
    <w:rsid w:val="002D1B14"/>
    <w:rsid w:val="002F54FF"/>
    <w:rsid w:val="002F5F76"/>
    <w:rsid w:val="002F7E06"/>
    <w:rsid w:val="00303407"/>
    <w:rsid w:val="00306AE1"/>
    <w:rsid w:val="00312DE3"/>
    <w:rsid w:val="0031344F"/>
    <w:rsid w:val="00321E89"/>
    <w:rsid w:val="00335F3E"/>
    <w:rsid w:val="003467C7"/>
    <w:rsid w:val="00374ABC"/>
    <w:rsid w:val="0038068E"/>
    <w:rsid w:val="003832D4"/>
    <w:rsid w:val="00384A5E"/>
    <w:rsid w:val="00386973"/>
    <w:rsid w:val="003A4E93"/>
    <w:rsid w:val="003A7DBA"/>
    <w:rsid w:val="003D24EF"/>
    <w:rsid w:val="003D4976"/>
    <w:rsid w:val="003F0C11"/>
    <w:rsid w:val="004167EB"/>
    <w:rsid w:val="00427B88"/>
    <w:rsid w:val="0045153F"/>
    <w:rsid w:val="004566DA"/>
    <w:rsid w:val="004618D6"/>
    <w:rsid w:val="00462706"/>
    <w:rsid w:val="00463C74"/>
    <w:rsid w:val="0046751C"/>
    <w:rsid w:val="004766EB"/>
    <w:rsid w:val="00483AEB"/>
    <w:rsid w:val="00484B37"/>
    <w:rsid w:val="0049467E"/>
    <w:rsid w:val="004A1C96"/>
    <w:rsid w:val="004A48D6"/>
    <w:rsid w:val="004A7798"/>
    <w:rsid w:val="004B342E"/>
    <w:rsid w:val="004D1103"/>
    <w:rsid w:val="004F6AB5"/>
    <w:rsid w:val="004F7EBA"/>
    <w:rsid w:val="005040E1"/>
    <w:rsid w:val="0052777F"/>
    <w:rsid w:val="0053642C"/>
    <w:rsid w:val="00554B33"/>
    <w:rsid w:val="0057299F"/>
    <w:rsid w:val="00577DE0"/>
    <w:rsid w:val="005844BF"/>
    <w:rsid w:val="0059044E"/>
    <w:rsid w:val="00590AEE"/>
    <w:rsid w:val="005A3FB5"/>
    <w:rsid w:val="005A719C"/>
    <w:rsid w:val="005C54B2"/>
    <w:rsid w:val="005F0ED3"/>
    <w:rsid w:val="005F22A4"/>
    <w:rsid w:val="00610C43"/>
    <w:rsid w:val="0063478C"/>
    <w:rsid w:val="00643A41"/>
    <w:rsid w:val="00644201"/>
    <w:rsid w:val="00652A3F"/>
    <w:rsid w:val="006571D9"/>
    <w:rsid w:val="006640B9"/>
    <w:rsid w:val="00681CA2"/>
    <w:rsid w:val="00692237"/>
    <w:rsid w:val="006A5FBD"/>
    <w:rsid w:val="006B283D"/>
    <w:rsid w:val="006B47F4"/>
    <w:rsid w:val="006B7868"/>
    <w:rsid w:val="006C2D09"/>
    <w:rsid w:val="006C4B56"/>
    <w:rsid w:val="006D07A0"/>
    <w:rsid w:val="006D10BC"/>
    <w:rsid w:val="006D314A"/>
    <w:rsid w:val="006E4D2F"/>
    <w:rsid w:val="006E5451"/>
    <w:rsid w:val="006E7068"/>
    <w:rsid w:val="00701EB5"/>
    <w:rsid w:val="007028E3"/>
    <w:rsid w:val="0071217B"/>
    <w:rsid w:val="00723B72"/>
    <w:rsid w:val="00727237"/>
    <w:rsid w:val="007354CA"/>
    <w:rsid w:val="00743E31"/>
    <w:rsid w:val="00744E03"/>
    <w:rsid w:val="0074699E"/>
    <w:rsid w:val="00747CBA"/>
    <w:rsid w:val="00750762"/>
    <w:rsid w:val="007520A1"/>
    <w:rsid w:val="007561A2"/>
    <w:rsid w:val="00760431"/>
    <w:rsid w:val="00783082"/>
    <w:rsid w:val="00785B19"/>
    <w:rsid w:val="007872E3"/>
    <w:rsid w:val="00794F04"/>
    <w:rsid w:val="007957E1"/>
    <w:rsid w:val="007A3C5E"/>
    <w:rsid w:val="007B2FAC"/>
    <w:rsid w:val="007D55BF"/>
    <w:rsid w:val="007D6960"/>
    <w:rsid w:val="007E124C"/>
    <w:rsid w:val="007E7DD4"/>
    <w:rsid w:val="007F114A"/>
    <w:rsid w:val="00805BC0"/>
    <w:rsid w:val="00807437"/>
    <w:rsid w:val="00807FF8"/>
    <w:rsid w:val="00810B27"/>
    <w:rsid w:val="00811468"/>
    <w:rsid w:val="00825F75"/>
    <w:rsid w:val="00826D1C"/>
    <w:rsid w:val="00830B62"/>
    <w:rsid w:val="008327E4"/>
    <w:rsid w:val="00843806"/>
    <w:rsid w:val="008463AF"/>
    <w:rsid w:val="00847D53"/>
    <w:rsid w:val="00861312"/>
    <w:rsid w:val="00861F80"/>
    <w:rsid w:val="00876B52"/>
    <w:rsid w:val="008801FA"/>
    <w:rsid w:val="00882BF1"/>
    <w:rsid w:val="008863EA"/>
    <w:rsid w:val="00896F36"/>
    <w:rsid w:val="008A1A0E"/>
    <w:rsid w:val="008A1C98"/>
    <w:rsid w:val="008B032C"/>
    <w:rsid w:val="008B0678"/>
    <w:rsid w:val="008B35DA"/>
    <w:rsid w:val="008C07E0"/>
    <w:rsid w:val="008D724F"/>
    <w:rsid w:val="008F3076"/>
    <w:rsid w:val="00910DA3"/>
    <w:rsid w:val="00910EEC"/>
    <w:rsid w:val="009226C0"/>
    <w:rsid w:val="00925D93"/>
    <w:rsid w:val="00934D90"/>
    <w:rsid w:val="00935008"/>
    <w:rsid w:val="00942415"/>
    <w:rsid w:val="009461B9"/>
    <w:rsid w:val="0097251C"/>
    <w:rsid w:val="00981611"/>
    <w:rsid w:val="00995CC6"/>
    <w:rsid w:val="00995E4F"/>
    <w:rsid w:val="009B4833"/>
    <w:rsid w:val="009B63A3"/>
    <w:rsid w:val="009C2707"/>
    <w:rsid w:val="009D3BD6"/>
    <w:rsid w:val="009D426E"/>
    <w:rsid w:val="009E1EBD"/>
    <w:rsid w:val="009F3FDE"/>
    <w:rsid w:val="00A1491D"/>
    <w:rsid w:val="00A31FCC"/>
    <w:rsid w:val="00A33E4A"/>
    <w:rsid w:val="00A51D56"/>
    <w:rsid w:val="00A53404"/>
    <w:rsid w:val="00A72AB7"/>
    <w:rsid w:val="00A91DF0"/>
    <w:rsid w:val="00A96CC9"/>
    <w:rsid w:val="00AB13B4"/>
    <w:rsid w:val="00AB42C5"/>
    <w:rsid w:val="00AC0560"/>
    <w:rsid w:val="00AC08C4"/>
    <w:rsid w:val="00AD1794"/>
    <w:rsid w:val="00AD3375"/>
    <w:rsid w:val="00AD462D"/>
    <w:rsid w:val="00AF054B"/>
    <w:rsid w:val="00AF7D10"/>
    <w:rsid w:val="00B0701E"/>
    <w:rsid w:val="00B36290"/>
    <w:rsid w:val="00B369BB"/>
    <w:rsid w:val="00B40291"/>
    <w:rsid w:val="00B441D4"/>
    <w:rsid w:val="00B46778"/>
    <w:rsid w:val="00B537EA"/>
    <w:rsid w:val="00B55FF7"/>
    <w:rsid w:val="00B57D09"/>
    <w:rsid w:val="00B65A89"/>
    <w:rsid w:val="00B7227A"/>
    <w:rsid w:val="00B77D5A"/>
    <w:rsid w:val="00B823B5"/>
    <w:rsid w:val="00B94DD6"/>
    <w:rsid w:val="00BA216E"/>
    <w:rsid w:val="00BA2726"/>
    <w:rsid w:val="00BC18E0"/>
    <w:rsid w:val="00BC2CE8"/>
    <w:rsid w:val="00BC3964"/>
    <w:rsid w:val="00BD079A"/>
    <w:rsid w:val="00BE0E15"/>
    <w:rsid w:val="00BE12C3"/>
    <w:rsid w:val="00BF7679"/>
    <w:rsid w:val="00C335C1"/>
    <w:rsid w:val="00C374CF"/>
    <w:rsid w:val="00C37B9E"/>
    <w:rsid w:val="00C37EB8"/>
    <w:rsid w:val="00C4162A"/>
    <w:rsid w:val="00C535E3"/>
    <w:rsid w:val="00C74427"/>
    <w:rsid w:val="00C834A1"/>
    <w:rsid w:val="00CA5677"/>
    <w:rsid w:val="00CB0182"/>
    <w:rsid w:val="00CB7E01"/>
    <w:rsid w:val="00CC0DA5"/>
    <w:rsid w:val="00CC608B"/>
    <w:rsid w:val="00CD7D18"/>
    <w:rsid w:val="00CF451F"/>
    <w:rsid w:val="00D00308"/>
    <w:rsid w:val="00D12750"/>
    <w:rsid w:val="00D1695D"/>
    <w:rsid w:val="00D175DC"/>
    <w:rsid w:val="00D21329"/>
    <w:rsid w:val="00D21E03"/>
    <w:rsid w:val="00D27B15"/>
    <w:rsid w:val="00D411B6"/>
    <w:rsid w:val="00D464DE"/>
    <w:rsid w:val="00D510B2"/>
    <w:rsid w:val="00D659E7"/>
    <w:rsid w:val="00D801D3"/>
    <w:rsid w:val="00D80C19"/>
    <w:rsid w:val="00D8487F"/>
    <w:rsid w:val="00DB71FF"/>
    <w:rsid w:val="00DC0695"/>
    <w:rsid w:val="00DC102C"/>
    <w:rsid w:val="00DC6F33"/>
    <w:rsid w:val="00DF2BD0"/>
    <w:rsid w:val="00DF41FF"/>
    <w:rsid w:val="00E1145F"/>
    <w:rsid w:val="00E1239D"/>
    <w:rsid w:val="00E17B88"/>
    <w:rsid w:val="00E22AD0"/>
    <w:rsid w:val="00E3022A"/>
    <w:rsid w:val="00E3641C"/>
    <w:rsid w:val="00E43F9A"/>
    <w:rsid w:val="00E5581C"/>
    <w:rsid w:val="00E700E1"/>
    <w:rsid w:val="00E7781C"/>
    <w:rsid w:val="00E77D98"/>
    <w:rsid w:val="00E84C76"/>
    <w:rsid w:val="00EA6FCF"/>
    <w:rsid w:val="00EB646E"/>
    <w:rsid w:val="00EC1845"/>
    <w:rsid w:val="00EC6803"/>
    <w:rsid w:val="00ED4F2D"/>
    <w:rsid w:val="00ED77DB"/>
    <w:rsid w:val="00EE5F8D"/>
    <w:rsid w:val="00F0248A"/>
    <w:rsid w:val="00F05C73"/>
    <w:rsid w:val="00F13488"/>
    <w:rsid w:val="00F35022"/>
    <w:rsid w:val="00F44F06"/>
    <w:rsid w:val="00F55566"/>
    <w:rsid w:val="00F629A2"/>
    <w:rsid w:val="00F7749E"/>
    <w:rsid w:val="00F84559"/>
    <w:rsid w:val="00F87C2E"/>
    <w:rsid w:val="00F9316B"/>
    <w:rsid w:val="00F974D6"/>
    <w:rsid w:val="00FA6E50"/>
    <w:rsid w:val="00FC00E3"/>
    <w:rsid w:val="00FC6101"/>
    <w:rsid w:val="00FD2F59"/>
    <w:rsid w:val="00FF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0E15"/>
    <w:pPr>
      <w:jc w:val="both"/>
    </w:pPr>
  </w:style>
  <w:style w:type="character" w:customStyle="1" w:styleId="BodyTextChar">
    <w:name w:val="Body Text Char"/>
    <w:basedOn w:val="DefaultParagraphFont"/>
    <w:link w:val="BodyText"/>
    <w:rsid w:val="00BE0E15"/>
    <w:rPr>
      <w:rFonts w:ascii="Times New Roman" w:eastAsia="Times New Roman" w:hAnsi="Times New Roman" w:cs="Times New Roman"/>
      <w:sz w:val="24"/>
      <w:szCs w:val="24"/>
    </w:rPr>
  </w:style>
  <w:style w:type="character" w:customStyle="1" w:styleId="breadcrumbs">
    <w:name w:val="breadcrumbs"/>
    <w:basedOn w:val="DefaultParagraphFont"/>
    <w:rsid w:val="00BE0E15"/>
  </w:style>
  <w:style w:type="paragraph" w:styleId="ListParagraph">
    <w:name w:val="List Paragraph"/>
    <w:basedOn w:val="Normal"/>
    <w:uiPriority w:val="34"/>
    <w:qFormat/>
    <w:rsid w:val="00BE0E15"/>
    <w:pPr>
      <w:ind w:left="720"/>
      <w:contextualSpacing/>
    </w:pPr>
  </w:style>
  <w:style w:type="paragraph" w:styleId="BodyText2">
    <w:name w:val="Body Text 2"/>
    <w:basedOn w:val="Normal"/>
    <w:link w:val="BodyText2Char"/>
    <w:uiPriority w:val="99"/>
    <w:unhideWhenUsed/>
    <w:rsid w:val="00BE0E15"/>
    <w:pPr>
      <w:spacing w:after="120" w:line="480" w:lineRule="auto"/>
    </w:pPr>
  </w:style>
  <w:style w:type="character" w:customStyle="1" w:styleId="BodyText2Char">
    <w:name w:val="Body Text 2 Char"/>
    <w:basedOn w:val="DefaultParagraphFont"/>
    <w:link w:val="BodyText2"/>
    <w:uiPriority w:val="99"/>
    <w:rsid w:val="00BE0E15"/>
    <w:rPr>
      <w:rFonts w:ascii="Times New Roman" w:eastAsia="Times New Roman" w:hAnsi="Times New Roman" w:cs="Times New Roman"/>
      <w:sz w:val="24"/>
      <w:szCs w:val="24"/>
    </w:rPr>
  </w:style>
  <w:style w:type="paragraph" w:styleId="Title">
    <w:name w:val="Title"/>
    <w:basedOn w:val="Normal"/>
    <w:link w:val="TitleChar"/>
    <w:qFormat/>
    <w:rsid w:val="00BE0E15"/>
    <w:pPr>
      <w:jc w:val="center"/>
    </w:pPr>
    <w:rPr>
      <w:b/>
      <w:bCs/>
      <w:color w:val="000000"/>
      <w:szCs w:val="20"/>
    </w:rPr>
  </w:style>
  <w:style w:type="character" w:customStyle="1" w:styleId="TitleChar">
    <w:name w:val="Title Char"/>
    <w:basedOn w:val="DefaultParagraphFont"/>
    <w:link w:val="Title"/>
    <w:rsid w:val="00BE0E15"/>
    <w:rPr>
      <w:rFonts w:ascii="Times New Roman" w:eastAsia="Times New Roman" w:hAnsi="Times New Roman" w:cs="Times New Roman"/>
      <w:b/>
      <w:bCs/>
      <w:color w:val="000000"/>
      <w:sz w:val="24"/>
      <w:szCs w:val="20"/>
    </w:rPr>
  </w:style>
  <w:style w:type="paragraph" w:customStyle="1" w:styleId="Default">
    <w:name w:val="Default"/>
    <w:rsid w:val="00BE0E1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E0E15"/>
    <w:pPr>
      <w:spacing w:before="100" w:beforeAutospacing="1" w:after="100" w:afterAutospacing="1"/>
    </w:pPr>
  </w:style>
  <w:style w:type="character" w:styleId="CommentReference">
    <w:name w:val="annotation reference"/>
    <w:basedOn w:val="DefaultParagraphFont"/>
    <w:uiPriority w:val="99"/>
    <w:semiHidden/>
    <w:unhideWhenUsed/>
    <w:rsid w:val="00D27B15"/>
    <w:rPr>
      <w:sz w:val="16"/>
      <w:szCs w:val="16"/>
    </w:rPr>
  </w:style>
  <w:style w:type="paragraph" w:styleId="CommentText">
    <w:name w:val="annotation text"/>
    <w:basedOn w:val="Normal"/>
    <w:link w:val="CommentTextChar"/>
    <w:uiPriority w:val="99"/>
    <w:unhideWhenUsed/>
    <w:rsid w:val="00D27B15"/>
    <w:rPr>
      <w:sz w:val="20"/>
      <w:szCs w:val="20"/>
    </w:rPr>
  </w:style>
  <w:style w:type="character" w:customStyle="1" w:styleId="CommentTextChar">
    <w:name w:val="Comment Text Char"/>
    <w:basedOn w:val="DefaultParagraphFont"/>
    <w:link w:val="CommentText"/>
    <w:uiPriority w:val="99"/>
    <w:rsid w:val="00D27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7B15"/>
    <w:rPr>
      <w:b/>
      <w:bCs/>
    </w:rPr>
  </w:style>
  <w:style w:type="character" w:customStyle="1" w:styleId="CommentSubjectChar">
    <w:name w:val="Comment Subject Char"/>
    <w:basedOn w:val="CommentTextChar"/>
    <w:link w:val="CommentSubject"/>
    <w:uiPriority w:val="99"/>
    <w:semiHidden/>
    <w:rsid w:val="00D27B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7B15"/>
    <w:rPr>
      <w:rFonts w:ascii="Tahoma" w:hAnsi="Tahoma" w:cs="Tahoma"/>
      <w:sz w:val="16"/>
      <w:szCs w:val="16"/>
    </w:rPr>
  </w:style>
  <w:style w:type="character" w:customStyle="1" w:styleId="BalloonTextChar">
    <w:name w:val="Balloon Text Char"/>
    <w:basedOn w:val="DefaultParagraphFont"/>
    <w:link w:val="BalloonText"/>
    <w:uiPriority w:val="99"/>
    <w:semiHidden/>
    <w:rsid w:val="00D27B15"/>
    <w:rPr>
      <w:rFonts w:ascii="Tahoma" w:eastAsia="Times New Roman" w:hAnsi="Tahoma" w:cs="Tahoma"/>
      <w:sz w:val="16"/>
      <w:szCs w:val="16"/>
    </w:rPr>
  </w:style>
  <w:style w:type="character" w:styleId="Hyperlink">
    <w:name w:val="Hyperlink"/>
    <w:basedOn w:val="DefaultParagraphFont"/>
    <w:uiPriority w:val="99"/>
    <w:unhideWhenUsed/>
    <w:rsid w:val="00EB646E"/>
    <w:rPr>
      <w:color w:val="0000FF" w:themeColor="hyperlink"/>
      <w:u w:val="single"/>
    </w:rPr>
  </w:style>
  <w:style w:type="character" w:customStyle="1" w:styleId="apple-converted-space">
    <w:name w:val="apple-converted-space"/>
    <w:basedOn w:val="DefaultParagraphFont"/>
    <w:rsid w:val="007354CA"/>
  </w:style>
  <w:style w:type="character" w:styleId="FollowedHyperlink">
    <w:name w:val="FollowedHyperlink"/>
    <w:basedOn w:val="DefaultParagraphFont"/>
    <w:uiPriority w:val="99"/>
    <w:semiHidden/>
    <w:unhideWhenUsed/>
    <w:rsid w:val="00CA5677"/>
    <w:rPr>
      <w:color w:val="800080" w:themeColor="followedHyperlink"/>
      <w:u w:val="single"/>
    </w:rPr>
  </w:style>
  <w:style w:type="paragraph" w:styleId="Header">
    <w:name w:val="header"/>
    <w:basedOn w:val="Normal"/>
    <w:link w:val="HeaderChar"/>
    <w:semiHidden/>
    <w:unhideWhenUsed/>
    <w:rsid w:val="004566DA"/>
    <w:pPr>
      <w:tabs>
        <w:tab w:val="center" w:pos="4320"/>
        <w:tab w:val="right" w:pos="8640"/>
      </w:tabs>
    </w:pPr>
  </w:style>
  <w:style w:type="character" w:customStyle="1" w:styleId="HeaderChar">
    <w:name w:val="Header Char"/>
    <w:basedOn w:val="DefaultParagraphFont"/>
    <w:link w:val="Header"/>
    <w:semiHidden/>
    <w:rsid w:val="004566D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0E15"/>
    <w:pPr>
      <w:jc w:val="both"/>
    </w:pPr>
  </w:style>
  <w:style w:type="character" w:customStyle="1" w:styleId="BodyTextChar">
    <w:name w:val="Body Text Char"/>
    <w:basedOn w:val="DefaultParagraphFont"/>
    <w:link w:val="BodyText"/>
    <w:rsid w:val="00BE0E15"/>
    <w:rPr>
      <w:rFonts w:ascii="Times New Roman" w:eastAsia="Times New Roman" w:hAnsi="Times New Roman" w:cs="Times New Roman"/>
      <w:sz w:val="24"/>
      <w:szCs w:val="24"/>
    </w:rPr>
  </w:style>
  <w:style w:type="character" w:customStyle="1" w:styleId="breadcrumbs">
    <w:name w:val="breadcrumbs"/>
    <w:basedOn w:val="DefaultParagraphFont"/>
    <w:rsid w:val="00BE0E15"/>
  </w:style>
  <w:style w:type="paragraph" w:styleId="ListParagraph">
    <w:name w:val="List Paragraph"/>
    <w:basedOn w:val="Normal"/>
    <w:uiPriority w:val="34"/>
    <w:qFormat/>
    <w:rsid w:val="00BE0E15"/>
    <w:pPr>
      <w:ind w:left="720"/>
      <w:contextualSpacing/>
    </w:pPr>
  </w:style>
  <w:style w:type="paragraph" w:styleId="BodyText2">
    <w:name w:val="Body Text 2"/>
    <w:basedOn w:val="Normal"/>
    <w:link w:val="BodyText2Char"/>
    <w:uiPriority w:val="99"/>
    <w:unhideWhenUsed/>
    <w:rsid w:val="00BE0E15"/>
    <w:pPr>
      <w:spacing w:after="120" w:line="480" w:lineRule="auto"/>
    </w:pPr>
  </w:style>
  <w:style w:type="character" w:customStyle="1" w:styleId="BodyText2Char">
    <w:name w:val="Body Text 2 Char"/>
    <w:basedOn w:val="DefaultParagraphFont"/>
    <w:link w:val="BodyText2"/>
    <w:uiPriority w:val="99"/>
    <w:rsid w:val="00BE0E15"/>
    <w:rPr>
      <w:rFonts w:ascii="Times New Roman" w:eastAsia="Times New Roman" w:hAnsi="Times New Roman" w:cs="Times New Roman"/>
      <w:sz w:val="24"/>
      <w:szCs w:val="24"/>
    </w:rPr>
  </w:style>
  <w:style w:type="paragraph" w:styleId="Title">
    <w:name w:val="Title"/>
    <w:basedOn w:val="Normal"/>
    <w:link w:val="TitleChar"/>
    <w:qFormat/>
    <w:rsid w:val="00BE0E15"/>
    <w:pPr>
      <w:jc w:val="center"/>
    </w:pPr>
    <w:rPr>
      <w:b/>
      <w:bCs/>
      <w:color w:val="000000"/>
      <w:szCs w:val="20"/>
    </w:rPr>
  </w:style>
  <w:style w:type="character" w:customStyle="1" w:styleId="TitleChar">
    <w:name w:val="Title Char"/>
    <w:basedOn w:val="DefaultParagraphFont"/>
    <w:link w:val="Title"/>
    <w:rsid w:val="00BE0E15"/>
    <w:rPr>
      <w:rFonts w:ascii="Times New Roman" w:eastAsia="Times New Roman" w:hAnsi="Times New Roman" w:cs="Times New Roman"/>
      <w:b/>
      <w:bCs/>
      <w:color w:val="000000"/>
      <w:sz w:val="24"/>
      <w:szCs w:val="20"/>
    </w:rPr>
  </w:style>
  <w:style w:type="paragraph" w:customStyle="1" w:styleId="Default">
    <w:name w:val="Default"/>
    <w:rsid w:val="00BE0E1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E0E15"/>
    <w:pPr>
      <w:spacing w:before="100" w:beforeAutospacing="1" w:after="100" w:afterAutospacing="1"/>
    </w:pPr>
  </w:style>
  <w:style w:type="character" w:styleId="CommentReference">
    <w:name w:val="annotation reference"/>
    <w:basedOn w:val="DefaultParagraphFont"/>
    <w:uiPriority w:val="99"/>
    <w:semiHidden/>
    <w:unhideWhenUsed/>
    <w:rsid w:val="00D27B15"/>
    <w:rPr>
      <w:sz w:val="16"/>
      <w:szCs w:val="16"/>
    </w:rPr>
  </w:style>
  <w:style w:type="paragraph" w:styleId="CommentText">
    <w:name w:val="annotation text"/>
    <w:basedOn w:val="Normal"/>
    <w:link w:val="CommentTextChar"/>
    <w:uiPriority w:val="99"/>
    <w:unhideWhenUsed/>
    <w:rsid w:val="00D27B15"/>
    <w:rPr>
      <w:sz w:val="20"/>
      <w:szCs w:val="20"/>
    </w:rPr>
  </w:style>
  <w:style w:type="character" w:customStyle="1" w:styleId="CommentTextChar">
    <w:name w:val="Comment Text Char"/>
    <w:basedOn w:val="DefaultParagraphFont"/>
    <w:link w:val="CommentText"/>
    <w:uiPriority w:val="99"/>
    <w:rsid w:val="00D27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7B15"/>
    <w:rPr>
      <w:b/>
      <w:bCs/>
    </w:rPr>
  </w:style>
  <w:style w:type="character" w:customStyle="1" w:styleId="CommentSubjectChar">
    <w:name w:val="Comment Subject Char"/>
    <w:basedOn w:val="CommentTextChar"/>
    <w:link w:val="CommentSubject"/>
    <w:uiPriority w:val="99"/>
    <w:semiHidden/>
    <w:rsid w:val="00D27B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7B15"/>
    <w:rPr>
      <w:rFonts w:ascii="Tahoma" w:hAnsi="Tahoma" w:cs="Tahoma"/>
      <w:sz w:val="16"/>
      <w:szCs w:val="16"/>
    </w:rPr>
  </w:style>
  <w:style w:type="character" w:customStyle="1" w:styleId="BalloonTextChar">
    <w:name w:val="Balloon Text Char"/>
    <w:basedOn w:val="DefaultParagraphFont"/>
    <w:link w:val="BalloonText"/>
    <w:uiPriority w:val="99"/>
    <w:semiHidden/>
    <w:rsid w:val="00D27B15"/>
    <w:rPr>
      <w:rFonts w:ascii="Tahoma" w:eastAsia="Times New Roman" w:hAnsi="Tahoma" w:cs="Tahoma"/>
      <w:sz w:val="16"/>
      <w:szCs w:val="16"/>
    </w:rPr>
  </w:style>
  <w:style w:type="character" w:styleId="Hyperlink">
    <w:name w:val="Hyperlink"/>
    <w:basedOn w:val="DefaultParagraphFont"/>
    <w:uiPriority w:val="99"/>
    <w:unhideWhenUsed/>
    <w:rsid w:val="00EB646E"/>
    <w:rPr>
      <w:color w:val="0000FF" w:themeColor="hyperlink"/>
      <w:u w:val="single"/>
    </w:rPr>
  </w:style>
  <w:style w:type="character" w:customStyle="1" w:styleId="apple-converted-space">
    <w:name w:val="apple-converted-space"/>
    <w:basedOn w:val="DefaultParagraphFont"/>
    <w:rsid w:val="007354CA"/>
  </w:style>
  <w:style w:type="character" w:styleId="FollowedHyperlink">
    <w:name w:val="FollowedHyperlink"/>
    <w:basedOn w:val="DefaultParagraphFont"/>
    <w:uiPriority w:val="99"/>
    <w:semiHidden/>
    <w:unhideWhenUsed/>
    <w:rsid w:val="00CA5677"/>
    <w:rPr>
      <w:color w:val="800080" w:themeColor="followedHyperlink"/>
      <w:u w:val="single"/>
    </w:rPr>
  </w:style>
  <w:style w:type="paragraph" w:styleId="Header">
    <w:name w:val="header"/>
    <w:basedOn w:val="Normal"/>
    <w:link w:val="HeaderChar"/>
    <w:semiHidden/>
    <w:unhideWhenUsed/>
    <w:rsid w:val="004566DA"/>
    <w:pPr>
      <w:tabs>
        <w:tab w:val="center" w:pos="4320"/>
        <w:tab w:val="right" w:pos="8640"/>
      </w:tabs>
    </w:pPr>
  </w:style>
  <w:style w:type="character" w:customStyle="1" w:styleId="HeaderChar">
    <w:name w:val="Header Char"/>
    <w:basedOn w:val="DefaultParagraphFont"/>
    <w:link w:val="Header"/>
    <w:semiHidden/>
    <w:rsid w:val="004566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449">
      <w:bodyDiv w:val="1"/>
      <w:marLeft w:val="0"/>
      <w:marRight w:val="0"/>
      <w:marTop w:val="0"/>
      <w:marBottom w:val="0"/>
      <w:divBdr>
        <w:top w:val="none" w:sz="0" w:space="0" w:color="auto"/>
        <w:left w:val="none" w:sz="0" w:space="0" w:color="auto"/>
        <w:bottom w:val="none" w:sz="0" w:space="0" w:color="auto"/>
        <w:right w:val="none" w:sz="0" w:space="0" w:color="auto"/>
      </w:divBdr>
    </w:div>
    <w:div w:id="209997658">
      <w:bodyDiv w:val="1"/>
      <w:marLeft w:val="0"/>
      <w:marRight w:val="0"/>
      <w:marTop w:val="0"/>
      <w:marBottom w:val="0"/>
      <w:divBdr>
        <w:top w:val="none" w:sz="0" w:space="0" w:color="auto"/>
        <w:left w:val="none" w:sz="0" w:space="0" w:color="auto"/>
        <w:bottom w:val="none" w:sz="0" w:space="0" w:color="auto"/>
        <w:right w:val="none" w:sz="0" w:space="0" w:color="auto"/>
      </w:divBdr>
    </w:div>
    <w:div w:id="455100869">
      <w:bodyDiv w:val="1"/>
      <w:marLeft w:val="0"/>
      <w:marRight w:val="0"/>
      <w:marTop w:val="0"/>
      <w:marBottom w:val="0"/>
      <w:divBdr>
        <w:top w:val="none" w:sz="0" w:space="0" w:color="auto"/>
        <w:left w:val="none" w:sz="0" w:space="0" w:color="auto"/>
        <w:bottom w:val="none" w:sz="0" w:space="0" w:color="auto"/>
        <w:right w:val="none" w:sz="0" w:space="0" w:color="auto"/>
      </w:divBdr>
    </w:div>
    <w:div w:id="758604817">
      <w:bodyDiv w:val="1"/>
      <w:marLeft w:val="0"/>
      <w:marRight w:val="0"/>
      <w:marTop w:val="0"/>
      <w:marBottom w:val="0"/>
      <w:divBdr>
        <w:top w:val="none" w:sz="0" w:space="0" w:color="auto"/>
        <w:left w:val="none" w:sz="0" w:space="0" w:color="auto"/>
        <w:bottom w:val="none" w:sz="0" w:space="0" w:color="auto"/>
        <w:right w:val="none" w:sz="0" w:space="0" w:color="auto"/>
      </w:divBdr>
    </w:div>
    <w:div w:id="1165126186">
      <w:bodyDiv w:val="1"/>
      <w:marLeft w:val="0"/>
      <w:marRight w:val="0"/>
      <w:marTop w:val="0"/>
      <w:marBottom w:val="0"/>
      <w:divBdr>
        <w:top w:val="none" w:sz="0" w:space="0" w:color="auto"/>
        <w:left w:val="none" w:sz="0" w:space="0" w:color="auto"/>
        <w:bottom w:val="none" w:sz="0" w:space="0" w:color="auto"/>
        <w:right w:val="none" w:sz="0" w:space="0" w:color="auto"/>
      </w:divBdr>
    </w:div>
    <w:div w:id="1751656318">
      <w:bodyDiv w:val="1"/>
      <w:marLeft w:val="0"/>
      <w:marRight w:val="0"/>
      <w:marTop w:val="0"/>
      <w:marBottom w:val="0"/>
      <w:divBdr>
        <w:top w:val="none" w:sz="0" w:space="0" w:color="auto"/>
        <w:left w:val="none" w:sz="0" w:space="0" w:color="auto"/>
        <w:bottom w:val="none" w:sz="0" w:space="0" w:color="auto"/>
        <w:right w:val="none" w:sz="0" w:space="0" w:color="auto"/>
      </w:divBdr>
    </w:div>
    <w:div w:id="1757750347">
      <w:bodyDiv w:val="1"/>
      <w:marLeft w:val="0"/>
      <w:marRight w:val="0"/>
      <w:marTop w:val="0"/>
      <w:marBottom w:val="0"/>
      <w:divBdr>
        <w:top w:val="none" w:sz="0" w:space="0" w:color="auto"/>
        <w:left w:val="none" w:sz="0" w:space="0" w:color="auto"/>
        <w:bottom w:val="none" w:sz="0" w:space="0" w:color="auto"/>
        <w:right w:val="none" w:sz="0" w:space="0" w:color="auto"/>
      </w:divBdr>
    </w:div>
    <w:div w:id="2035231743">
      <w:bodyDiv w:val="1"/>
      <w:marLeft w:val="0"/>
      <w:marRight w:val="0"/>
      <w:marTop w:val="0"/>
      <w:marBottom w:val="0"/>
      <w:divBdr>
        <w:top w:val="none" w:sz="0" w:space="0" w:color="auto"/>
        <w:left w:val="none" w:sz="0" w:space="0" w:color="auto"/>
        <w:bottom w:val="none" w:sz="0" w:space="0" w:color="auto"/>
        <w:right w:val="none" w:sz="0" w:space="0" w:color="auto"/>
      </w:divBdr>
    </w:div>
    <w:div w:id="207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ny.edu/about/administration/offices/la/Policy-on-Sexual-Misconduct-12-1-14-with-link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7BB0-E962-4898-AC1D-01C37263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CUNY Hunter COllege</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CUNY Hunter COllege</dc:creator>
  <cp:lastModifiedBy>Zachary</cp:lastModifiedBy>
  <cp:revision>2</cp:revision>
  <dcterms:created xsi:type="dcterms:W3CDTF">2020-05-11T12:15:00Z</dcterms:created>
  <dcterms:modified xsi:type="dcterms:W3CDTF">2020-05-11T12:15:00Z</dcterms:modified>
</cp:coreProperties>
</file>