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D73" w:rsidRPr="00C0469B" w:rsidRDefault="00891D73" w:rsidP="00891D73">
      <w:pPr>
        <w:rPr>
          <w:b/>
        </w:rPr>
      </w:pPr>
      <w:r w:rsidRPr="00C0469B">
        <w:rPr>
          <w:b/>
        </w:rPr>
        <w:t>Victoria Fischer, PhD, RD</w:t>
      </w:r>
    </w:p>
    <w:p w:rsidR="00891D73" w:rsidRPr="00C0469B" w:rsidRDefault="008211F1" w:rsidP="00891D73">
      <w:pPr>
        <w:rPr>
          <w:i/>
        </w:rPr>
      </w:pPr>
      <w:r w:rsidRPr="00C0469B">
        <w:rPr>
          <w:i/>
        </w:rPr>
        <w:t>Assistant Professor, Nutrition;</w:t>
      </w:r>
      <w:r w:rsidR="00891D73" w:rsidRPr="00C0469B">
        <w:rPr>
          <w:i/>
        </w:rPr>
        <w:t xml:space="preserve"> Dietetic Internship Director </w:t>
      </w:r>
    </w:p>
    <w:p w:rsidR="00891D73" w:rsidRPr="00C0469B" w:rsidRDefault="00891D73" w:rsidP="00891D73">
      <w:r w:rsidRPr="00C0469B">
        <w:rPr>
          <w:b/>
          <w:i/>
        </w:rPr>
        <w:t>Areas of Interest:</w:t>
      </w:r>
      <w:r w:rsidRPr="00C0469B">
        <w:rPr>
          <w:b/>
        </w:rPr>
        <w:t xml:space="preserve"> </w:t>
      </w:r>
      <w:r w:rsidRPr="00C0469B">
        <w:t>Folate and Obesity</w:t>
      </w:r>
    </w:p>
    <w:p w:rsidR="00891D73" w:rsidRPr="00C0469B" w:rsidRDefault="00891D73" w:rsidP="00891D73">
      <w:r w:rsidRPr="00C0469B">
        <w:rPr>
          <w:b/>
          <w:i/>
        </w:rPr>
        <w:t>Degrees:</w:t>
      </w:r>
      <w:r w:rsidRPr="00C0469B">
        <w:rPr>
          <w:b/>
        </w:rPr>
        <w:t xml:space="preserve"> </w:t>
      </w:r>
      <w:r w:rsidRPr="00C0469B">
        <w:t>PhD in Molecular and Cellular Pharmacology, Stony Brook University; MS in Clinical Nutrition</w:t>
      </w:r>
      <w:r w:rsidR="006B7282" w:rsidRPr="00C0469B">
        <w:t xml:space="preserve">, </w:t>
      </w:r>
      <w:r w:rsidR="00B4537E" w:rsidRPr="00C0469B">
        <w:t>Dietetic In</w:t>
      </w:r>
      <w:r w:rsidR="00A3619B" w:rsidRPr="00C0469B">
        <w:t>t</w:t>
      </w:r>
      <w:r w:rsidR="00B4537E" w:rsidRPr="00C0469B">
        <w:t>ernship</w:t>
      </w:r>
      <w:r w:rsidR="006B7282" w:rsidRPr="00C0469B">
        <w:t xml:space="preserve"> (DI)</w:t>
      </w:r>
      <w:r w:rsidRPr="00C0469B">
        <w:t>, New York Institute of Technology (2004), MS in Home Economics, University of Hamburg, Germany (1997)</w:t>
      </w:r>
    </w:p>
    <w:p w:rsidR="00891D73" w:rsidRPr="00C0469B" w:rsidRDefault="00891D73" w:rsidP="00891D73">
      <w:pPr>
        <w:rPr>
          <w:i/>
        </w:rPr>
      </w:pPr>
    </w:p>
    <w:p w:rsidR="00C206C7" w:rsidRPr="00C0469B" w:rsidRDefault="00891D73" w:rsidP="00C206C7">
      <w:r w:rsidRPr="00C0469B">
        <w:t>Dr. Fischer sta</w:t>
      </w:r>
      <w:r w:rsidR="009445ED">
        <w:t>rted her career as a</w:t>
      </w:r>
      <w:r w:rsidRPr="00C0469B">
        <w:t xml:space="preserve"> Nutrition</w:t>
      </w:r>
      <w:r w:rsidR="009445ED">
        <w:t xml:space="preserve"> teacher</w:t>
      </w:r>
      <w:bookmarkStart w:id="0" w:name="_GoBack"/>
      <w:bookmarkEnd w:id="0"/>
      <w:r w:rsidRPr="00C0469B">
        <w:t xml:space="preserve"> in the </w:t>
      </w:r>
      <w:r w:rsidRPr="004C71AE">
        <w:t>voca</w:t>
      </w:r>
      <w:r w:rsidR="004C71AE" w:rsidRPr="004C71AE">
        <w:t>tiona</w:t>
      </w:r>
      <w:r w:rsidRPr="004C71AE">
        <w:t>l</w:t>
      </w:r>
      <w:r w:rsidRPr="00C0469B">
        <w:t xml:space="preserve"> education system in Germany, a career path that included an apprenticeship as chef. </w:t>
      </w:r>
      <w:r w:rsidR="006B7282" w:rsidRPr="00C0469B">
        <w:t>After moving to the US she</w:t>
      </w:r>
      <w:r w:rsidRPr="00C0469B">
        <w:t xml:space="preserve"> </w:t>
      </w:r>
      <w:r w:rsidR="006B7282" w:rsidRPr="00C0469B">
        <w:t>earned an MS in Clinical Nutrition at the New York Institute of Technology, where she also completed her</w:t>
      </w:r>
      <w:r w:rsidRPr="00C0469B">
        <w:t xml:space="preserve"> DI. </w:t>
      </w:r>
      <w:r w:rsidR="00050B87" w:rsidRPr="00C0469B">
        <w:t>While working</w:t>
      </w:r>
      <w:r w:rsidRPr="00C0469B">
        <w:t xml:space="preserve"> as Clinical Dietitian at John T. Mather Memorial</w:t>
      </w:r>
      <w:r w:rsidR="00050B87" w:rsidRPr="00C0469B">
        <w:t xml:space="preserve"> Hospital in Port Jefferson, NY,</w:t>
      </w:r>
      <w:r w:rsidRPr="00C0469B">
        <w:t xml:space="preserve"> she realized the urgent need for a liaison between researc</w:t>
      </w:r>
      <w:r w:rsidR="006B7282" w:rsidRPr="00C0469B">
        <w:t>hers, dietitians and physicians;</w:t>
      </w:r>
      <w:r w:rsidRPr="00C0469B">
        <w:t xml:space="preserve"> a non-physician medical nutrition professional who could translate nutrition research from bench to bedside. In order to acquire the skills needed for this task, she obtained a PhD in Molecular and Cellular Pharmacology.</w:t>
      </w:r>
      <w:r w:rsidR="00C206C7" w:rsidRPr="00C0469B">
        <w:t xml:space="preserve"> </w:t>
      </w:r>
    </w:p>
    <w:p w:rsidR="00C206C7" w:rsidRPr="00C0469B" w:rsidRDefault="00C206C7" w:rsidP="00C206C7"/>
    <w:p w:rsidR="00C206C7" w:rsidRPr="00C0469B" w:rsidRDefault="00C206C7" w:rsidP="00C206C7">
      <w:r w:rsidRPr="00C0469B">
        <w:t>Dr. Fischer</w:t>
      </w:r>
      <w:r w:rsidRPr="00C0469B">
        <w:t xml:space="preserve"> subsequently took on a dual role of teaching nutrition courses an</w:t>
      </w:r>
      <w:r w:rsidRPr="00C0469B">
        <w:t>d pursuing nutrition research; s</w:t>
      </w:r>
      <w:r w:rsidRPr="00C0469B">
        <w:t xml:space="preserve">he has </w:t>
      </w:r>
      <w:r w:rsidRPr="00C0469B">
        <w:t>been a</w:t>
      </w:r>
      <w:r w:rsidRPr="00C0469B">
        <w:t xml:space="preserve"> Dietetic Internship Director since 2015, first at Queens College, and now at Hunter College, with the goal of helping students integrate research results into nutrition care practice in this rapidly evolving field. Dr. Fischer is </w:t>
      </w:r>
      <w:r w:rsidRPr="00C0469B">
        <w:t xml:space="preserve">currently </w:t>
      </w:r>
      <w:r w:rsidRPr="00C0469B">
        <w:t>working with the New York Obesity Nutrition Research Center on a project on a</w:t>
      </w:r>
      <w:r w:rsidRPr="00C0469B">
        <w:t xml:space="preserve">dipocytes and </w:t>
      </w:r>
      <w:proofErr w:type="gramStart"/>
      <w:r w:rsidRPr="00C0469B">
        <w:t xml:space="preserve">metabolic changes </w:t>
      </w:r>
      <w:r w:rsidRPr="00C0469B">
        <w:t>associated with obesity, and is</w:t>
      </w:r>
      <w:proofErr w:type="gramEnd"/>
      <w:r w:rsidRPr="00C0469B">
        <w:t xml:space="preserve"> building her own research line, investigating the role of folate in obesity.</w:t>
      </w:r>
    </w:p>
    <w:p w:rsidR="00C0469B" w:rsidRPr="00C0469B" w:rsidRDefault="00C0469B" w:rsidP="00C206C7"/>
    <w:p w:rsidR="00C0469B" w:rsidRPr="00C0469B" w:rsidRDefault="00C0469B" w:rsidP="00C206C7"/>
    <w:p w:rsidR="00C0469B" w:rsidRPr="00C0469B" w:rsidRDefault="00C0469B" w:rsidP="00C0469B">
      <w:pPr>
        <w:spacing w:after="120"/>
        <w:rPr>
          <w:b/>
        </w:rPr>
      </w:pPr>
      <w:r w:rsidRPr="00C0469B">
        <w:rPr>
          <w:b/>
        </w:rPr>
        <w:t>Publications</w:t>
      </w:r>
    </w:p>
    <w:p w:rsidR="00C0469B" w:rsidRPr="00C0469B" w:rsidRDefault="00C0469B" w:rsidP="00C0469B">
      <w:pPr>
        <w:pStyle w:val="ListParagraph"/>
        <w:numPr>
          <w:ilvl w:val="0"/>
          <w:numId w:val="2"/>
        </w:numPr>
        <w:autoSpaceDE w:val="0"/>
        <w:autoSpaceDN w:val="0"/>
        <w:adjustRightInd w:val="0"/>
        <w:rPr>
          <w:rFonts w:ascii="Arial" w:hAnsi="Arial" w:cs="Arial"/>
          <w:sz w:val="22"/>
          <w:szCs w:val="22"/>
        </w:rPr>
      </w:pPr>
      <w:r w:rsidRPr="00C0469B">
        <w:rPr>
          <w:rFonts w:ascii="Arial" w:hAnsi="Arial" w:cs="Arial"/>
          <w:b/>
          <w:sz w:val="22"/>
          <w:szCs w:val="22"/>
        </w:rPr>
        <w:t>Fischer V</w:t>
      </w:r>
      <w:r w:rsidRPr="00C0469B">
        <w:rPr>
          <w:rFonts w:ascii="Arial" w:hAnsi="Arial" w:cs="Arial"/>
          <w:sz w:val="22"/>
          <w:szCs w:val="22"/>
        </w:rPr>
        <w:t xml:space="preserve">, Wong M, Li F-Q, </w:t>
      </w:r>
      <w:proofErr w:type="spellStart"/>
      <w:proofErr w:type="gramStart"/>
      <w:r w:rsidRPr="00C0469B">
        <w:rPr>
          <w:rFonts w:ascii="Arial" w:hAnsi="Arial" w:cs="Arial"/>
          <w:sz w:val="22"/>
          <w:szCs w:val="22"/>
        </w:rPr>
        <w:t>Takemaru</w:t>
      </w:r>
      <w:proofErr w:type="spellEnd"/>
      <w:proofErr w:type="gramEnd"/>
      <w:r w:rsidRPr="00C0469B">
        <w:rPr>
          <w:rFonts w:ascii="Arial" w:hAnsi="Arial" w:cs="Arial"/>
          <w:sz w:val="22"/>
          <w:szCs w:val="22"/>
        </w:rPr>
        <w:t xml:space="preserve"> K-I (2017): Chibby1 knockdown promotes mesenchymal-to-epithelial transition-like changes. Cell Cycle DOI: 10.1080/15384101.2017.1281478 </w:t>
      </w:r>
    </w:p>
    <w:p w:rsidR="00C0469B" w:rsidRPr="00C0469B" w:rsidRDefault="00C0469B" w:rsidP="00C0469B">
      <w:pPr>
        <w:numPr>
          <w:ilvl w:val="0"/>
          <w:numId w:val="1"/>
        </w:numPr>
      </w:pPr>
      <w:r w:rsidRPr="00C0469B">
        <w:t xml:space="preserve">Abed J, </w:t>
      </w:r>
      <w:proofErr w:type="spellStart"/>
      <w:r w:rsidRPr="00C0469B">
        <w:t>Wolper</w:t>
      </w:r>
      <w:proofErr w:type="spellEnd"/>
      <w:r w:rsidRPr="00C0469B">
        <w:t xml:space="preserve"> C, Ettinger S, </w:t>
      </w:r>
      <w:r w:rsidRPr="00C0469B">
        <w:rPr>
          <w:b/>
        </w:rPr>
        <w:t>Fischer V</w:t>
      </w:r>
      <w:r w:rsidRPr="00C0469B">
        <w:t xml:space="preserve">, </w:t>
      </w:r>
      <w:proofErr w:type="spellStart"/>
      <w:r w:rsidRPr="00C0469B">
        <w:t>Mankal</w:t>
      </w:r>
      <w:proofErr w:type="spellEnd"/>
      <w:r w:rsidRPr="00C0469B">
        <w:t xml:space="preserve"> P, Kotler D (2016): Increasing the Autonomy of Dietitians to Write Inpatient Diet and TPN Orders: Perceptions </w:t>
      </w:r>
      <w:proofErr w:type="gramStart"/>
      <w:r w:rsidRPr="00C0469B">
        <w:t>Among</w:t>
      </w:r>
      <w:proofErr w:type="gramEnd"/>
      <w:r w:rsidRPr="00C0469B">
        <w:t xml:space="preserve"> Dietitians, Hospitalists and Residents. Society of Hospital Medicine Meeting. Poster 6237.</w:t>
      </w:r>
    </w:p>
    <w:p w:rsidR="00C0469B" w:rsidRPr="00C0469B" w:rsidRDefault="00C0469B" w:rsidP="00C0469B">
      <w:pPr>
        <w:numPr>
          <w:ilvl w:val="0"/>
          <w:numId w:val="1"/>
        </w:numPr>
      </w:pPr>
      <w:r w:rsidRPr="00C0469B">
        <w:rPr>
          <w:b/>
        </w:rPr>
        <w:t>Fischer V</w:t>
      </w:r>
      <w:r w:rsidRPr="00C0469B">
        <w:t xml:space="preserve">, Brown-Grant D-A, Li F-Q (2012): </w:t>
      </w:r>
      <w:hyperlink r:id="rId6" w:history="1">
        <w:proofErr w:type="spellStart"/>
        <w:r w:rsidRPr="00C0469B">
          <w:rPr>
            <w:rStyle w:val="Hyperlink"/>
          </w:rPr>
          <w:t>Chibby</w:t>
        </w:r>
        <w:proofErr w:type="spellEnd"/>
        <w:r w:rsidRPr="00C0469B">
          <w:rPr>
            <w:rStyle w:val="Hyperlink"/>
          </w:rPr>
          <w:t xml:space="preserve"> suppresses growth of human SW480 colon adenocarcinoma cells through inhibition of β-catenin signaling.</w:t>
        </w:r>
      </w:hyperlink>
      <w:r w:rsidRPr="00C0469B">
        <w:t xml:space="preserve"> Journal of Molecular Signaling 7(1):6</w:t>
      </w:r>
    </w:p>
    <w:p w:rsidR="00C0469B" w:rsidRPr="00C0469B" w:rsidRDefault="00C0469B" w:rsidP="00C0469B">
      <w:pPr>
        <w:numPr>
          <w:ilvl w:val="0"/>
          <w:numId w:val="1"/>
        </w:numPr>
      </w:pPr>
      <w:r w:rsidRPr="00C0469B">
        <w:t xml:space="preserve">Li D, </w:t>
      </w:r>
      <w:proofErr w:type="spellStart"/>
      <w:r w:rsidRPr="00C0469B">
        <w:t>Marchenko</w:t>
      </w:r>
      <w:proofErr w:type="spellEnd"/>
      <w:r w:rsidRPr="00C0469B">
        <w:t xml:space="preserve"> ND, Schulz R, </w:t>
      </w:r>
      <w:r w:rsidRPr="00C0469B">
        <w:rPr>
          <w:b/>
        </w:rPr>
        <w:t>Fischer V</w:t>
      </w:r>
      <w:r w:rsidRPr="00C0469B">
        <w:t xml:space="preserve">, Velasco-Hernandez T, </w:t>
      </w:r>
      <w:proofErr w:type="spellStart"/>
      <w:proofErr w:type="gramStart"/>
      <w:r w:rsidRPr="00C0469B">
        <w:t>Talos</w:t>
      </w:r>
      <w:proofErr w:type="spellEnd"/>
      <w:proofErr w:type="gramEnd"/>
      <w:r w:rsidRPr="00C0469B">
        <w:t xml:space="preserve"> F, Moll U (2011): </w:t>
      </w:r>
      <w:hyperlink r:id="rId7" w:history="1">
        <w:r w:rsidRPr="00C0469B">
          <w:rPr>
            <w:rStyle w:val="Hyperlink"/>
          </w:rPr>
          <w:t>Functional inactivation of endogenous MDM2 and CHIP by HSP90 causes aberrant stabilization of mutant p53 in human cancer cells.</w:t>
        </w:r>
      </w:hyperlink>
      <w:r w:rsidRPr="00C0469B">
        <w:t xml:space="preserve"> Molecular Cancer Research 9(5):577-588</w:t>
      </w:r>
    </w:p>
    <w:p w:rsidR="00C0469B" w:rsidRPr="00C0469B" w:rsidRDefault="00C0469B" w:rsidP="00C0469B">
      <w:pPr>
        <w:numPr>
          <w:ilvl w:val="0"/>
          <w:numId w:val="1"/>
        </w:numPr>
      </w:pPr>
      <w:proofErr w:type="spellStart"/>
      <w:r w:rsidRPr="00C0469B">
        <w:rPr>
          <w:bCs/>
        </w:rPr>
        <w:t>Cyge</w:t>
      </w:r>
      <w:proofErr w:type="spellEnd"/>
      <w:r w:rsidRPr="00C0469B">
        <w:rPr>
          <w:bCs/>
        </w:rPr>
        <w:t xml:space="preserve"> B, </w:t>
      </w:r>
      <w:r w:rsidRPr="00C0469B">
        <w:rPr>
          <w:b/>
          <w:bCs/>
        </w:rPr>
        <w:t>Fischer V</w:t>
      </w:r>
      <w:r w:rsidRPr="00C0469B">
        <w:rPr>
          <w:bCs/>
        </w:rPr>
        <w:t xml:space="preserve">, </w:t>
      </w:r>
      <w:proofErr w:type="spellStart"/>
      <w:r w:rsidRPr="00C0469B">
        <w:rPr>
          <w:bCs/>
        </w:rPr>
        <w:t>Takemaru</w:t>
      </w:r>
      <w:proofErr w:type="spellEnd"/>
      <w:r w:rsidRPr="00C0469B">
        <w:rPr>
          <w:bCs/>
        </w:rPr>
        <w:t xml:space="preserve"> K-I, Li F-Q (2011): </w:t>
      </w:r>
      <w:hyperlink r:id="rId8" w:history="1">
        <w:r w:rsidRPr="00C0469B">
          <w:rPr>
            <w:rStyle w:val="Hyperlink"/>
            <w:bCs/>
          </w:rPr>
          <w:t xml:space="preserve">Generation and Characterization of Monoclonal Antibodies </w:t>
        </w:r>
        <w:proofErr w:type="gramStart"/>
        <w:r w:rsidRPr="00C0469B">
          <w:rPr>
            <w:rStyle w:val="Hyperlink"/>
            <w:bCs/>
          </w:rPr>
          <w:t>Against</w:t>
        </w:r>
        <w:proofErr w:type="gramEnd"/>
        <w:r w:rsidRPr="00C0469B">
          <w:rPr>
            <w:rStyle w:val="Hyperlink"/>
            <w:bCs/>
          </w:rPr>
          <w:t xml:space="preserve"> Human </w:t>
        </w:r>
        <w:proofErr w:type="spellStart"/>
        <w:r w:rsidRPr="00C0469B">
          <w:rPr>
            <w:rStyle w:val="Hyperlink"/>
            <w:bCs/>
          </w:rPr>
          <w:t>Chibby</w:t>
        </w:r>
        <w:proofErr w:type="spellEnd"/>
        <w:r w:rsidRPr="00C0469B">
          <w:rPr>
            <w:rStyle w:val="Hyperlink"/>
            <w:bCs/>
          </w:rPr>
          <w:t xml:space="preserve"> Protein.</w:t>
        </w:r>
      </w:hyperlink>
      <w:r w:rsidRPr="00C0469B">
        <w:rPr>
          <w:bCs/>
        </w:rPr>
        <w:t xml:space="preserve"> </w:t>
      </w:r>
      <w:proofErr w:type="spellStart"/>
      <w:r w:rsidRPr="00C0469B">
        <w:rPr>
          <w:bCs/>
        </w:rPr>
        <w:t>Hybridoma</w:t>
      </w:r>
      <w:proofErr w:type="spellEnd"/>
      <w:r w:rsidRPr="00C0469B">
        <w:rPr>
          <w:bCs/>
        </w:rPr>
        <w:t xml:space="preserve"> (</w:t>
      </w:r>
      <w:proofErr w:type="spellStart"/>
      <w:r w:rsidRPr="00C0469B">
        <w:rPr>
          <w:bCs/>
        </w:rPr>
        <w:t>Larchmt</w:t>
      </w:r>
      <w:proofErr w:type="spellEnd"/>
      <w:r w:rsidRPr="00C0469B">
        <w:rPr>
          <w:bCs/>
        </w:rPr>
        <w:t>) 30(2):163-168</w:t>
      </w:r>
    </w:p>
    <w:p w:rsidR="00C0469B" w:rsidRPr="00C0469B" w:rsidRDefault="00C0469B" w:rsidP="00C0469B">
      <w:pPr>
        <w:numPr>
          <w:ilvl w:val="0"/>
          <w:numId w:val="1"/>
        </w:numPr>
      </w:pPr>
      <w:r w:rsidRPr="00C0469B">
        <w:t xml:space="preserve">Li F-Q, </w:t>
      </w:r>
      <w:proofErr w:type="spellStart"/>
      <w:r w:rsidRPr="00C0469B">
        <w:t>Mofunanya</w:t>
      </w:r>
      <w:proofErr w:type="spellEnd"/>
      <w:r w:rsidRPr="00C0469B">
        <w:t xml:space="preserve"> A, </w:t>
      </w:r>
      <w:r w:rsidRPr="00C0469B">
        <w:rPr>
          <w:b/>
        </w:rPr>
        <w:t>Fischer V</w:t>
      </w:r>
      <w:r w:rsidRPr="00C0469B">
        <w:t xml:space="preserve">, Hall J, </w:t>
      </w:r>
      <w:proofErr w:type="spellStart"/>
      <w:r w:rsidRPr="00C0469B">
        <w:t>Takemaru</w:t>
      </w:r>
      <w:proofErr w:type="spellEnd"/>
      <w:r w:rsidRPr="00C0469B">
        <w:t xml:space="preserve"> K-I (2010): </w:t>
      </w:r>
      <w:hyperlink r:id="rId9" w:history="1">
        <w:r w:rsidRPr="00C0469B">
          <w:rPr>
            <w:rStyle w:val="Hyperlink"/>
          </w:rPr>
          <w:t xml:space="preserve">Nuclear-Cytoplasmic Shuttling of </w:t>
        </w:r>
        <w:proofErr w:type="spellStart"/>
        <w:r w:rsidRPr="00C0469B">
          <w:rPr>
            <w:rStyle w:val="Hyperlink"/>
          </w:rPr>
          <w:t>Chibby</w:t>
        </w:r>
        <w:proofErr w:type="spellEnd"/>
        <w:r w:rsidRPr="00C0469B">
          <w:rPr>
            <w:rStyle w:val="Hyperlink"/>
          </w:rPr>
          <w:t xml:space="preserve"> Controls β-Catenin Signaling.</w:t>
        </w:r>
      </w:hyperlink>
      <w:r w:rsidRPr="00C0469B">
        <w:t xml:space="preserve"> Molecular Biology of the Cell 21(2):311-322</w:t>
      </w:r>
    </w:p>
    <w:p w:rsidR="00C0469B" w:rsidRDefault="00C0469B" w:rsidP="00C0469B">
      <w:pPr>
        <w:numPr>
          <w:ilvl w:val="0"/>
          <w:numId w:val="1"/>
        </w:numPr>
      </w:pPr>
      <w:proofErr w:type="spellStart"/>
      <w:r w:rsidRPr="00C0469B">
        <w:lastRenderedPageBreak/>
        <w:t>Takemaru</w:t>
      </w:r>
      <w:proofErr w:type="spellEnd"/>
      <w:r w:rsidRPr="00C0469B">
        <w:t xml:space="preserve"> K-I, </w:t>
      </w:r>
      <w:r w:rsidRPr="00C0469B">
        <w:rPr>
          <w:b/>
        </w:rPr>
        <w:t>Fischer V</w:t>
      </w:r>
      <w:r w:rsidRPr="00C0469B">
        <w:t xml:space="preserve">, Li F-Q (2009): </w:t>
      </w:r>
      <w:hyperlink r:id="rId10" w:history="1">
        <w:r w:rsidRPr="00C0469B">
          <w:rPr>
            <w:rStyle w:val="Hyperlink"/>
          </w:rPr>
          <w:t xml:space="preserve">Fine-tuning of nuclear β-catenin by </w:t>
        </w:r>
        <w:proofErr w:type="spellStart"/>
        <w:r w:rsidRPr="00C0469B">
          <w:rPr>
            <w:rStyle w:val="Hyperlink"/>
          </w:rPr>
          <w:t>Chibby</w:t>
        </w:r>
        <w:proofErr w:type="spellEnd"/>
        <w:r w:rsidRPr="00C0469B">
          <w:rPr>
            <w:rStyle w:val="Hyperlink"/>
          </w:rPr>
          <w:t xml:space="preserve"> and 14-3-3.</w:t>
        </w:r>
      </w:hyperlink>
      <w:r w:rsidRPr="00C0469B">
        <w:t xml:space="preserve"> Cell Cycle 8(2): 1-4</w:t>
      </w:r>
    </w:p>
    <w:p w:rsidR="00C0469B" w:rsidRPr="00C0469B" w:rsidRDefault="00C0469B" w:rsidP="00C0469B">
      <w:pPr>
        <w:ind w:left="360"/>
      </w:pPr>
    </w:p>
    <w:p w:rsidR="00C0469B" w:rsidRPr="00C0469B" w:rsidRDefault="00C0469B" w:rsidP="00C0469B">
      <w:pPr>
        <w:rPr>
          <w:b/>
        </w:rPr>
      </w:pPr>
      <w:r w:rsidRPr="00C0469B">
        <w:rPr>
          <w:b/>
        </w:rPr>
        <w:t>Posters</w:t>
      </w:r>
    </w:p>
    <w:p w:rsidR="00C0469B" w:rsidRPr="00C0469B" w:rsidRDefault="00C0469B" w:rsidP="00C0469B">
      <w:pPr>
        <w:numPr>
          <w:ilvl w:val="0"/>
          <w:numId w:val="1"/>
        </w:numPr>
        <w:spacing w:line="240" w:lineRule="auto"/>
      </w:pPr>
      <w:r w:rsidRPr="00C0469B">
        <w:t xml:space="preserve">Li F-Q, </w:t>
      </w:r>
      <w:proofErr w:type="spellStart"/>
      <w:r w:rsidRPr="00C0469B">
        <w:t>Mofunanya</w:t>
      </w:r>
      <w:proofErr w:type="spellEnd"/>
      <w:r w:rsidRPr="00C0469B">
        <w:t xml:space="preserve"> A, </w:t>
      </w:r>
      <w:r w:rsidRPr="00C0469B">
        <w:rPr>
          <w:b/>
        </w:rPr>
        <w:t>Fischer V</w:t>
      </w:r>
      <w:r w:rsidRPr="00C0469B">
        <w:t xml:space="preserve">, </w:t>
      </w:r>
      <w:proofErr w:type="spellStart"/>
      <w:proofErr w:type="gramStart"/>
      <w:r w:rsidRPr="00C0469B">
        <w:t>Takemaru</w:t>
      </w:r>
      <w:proofErr w:type="spellEnd"/>
      <w:proofErr w:type="gramEnd"/>
      <w:r w:rsidRPr="00C0469B">
        <w:t xml:space="preserve"> K-I (2008) Nuclear-Cytoplasmic Shuttling of </w:t>
      </w:r>
      <w:proofErr w:type="spellStart"/>
      <w:r w:rsidRPr="00C0469B">
        <w:t>Chibby</w:t>
      </w:r>
      <w:proofErr w:type="spellEnd"/>
      <w:r w:rsidRPr="00C0469B">
        <w:t xml:space="preserve"> Regulates Subcellular Localization of </w:t>
      </w:r>
      <w:r w:rsidRPr="00C0469B">
        <w:sym w:font="Symbol" w:char="F062"/>
      </w:r>
      <w:r w:rsidRPr="00C0469B">
        <w:t xml:space="preserve">-Catenin. Keystone Symposium on </w:t>
      </w:r>
      <w:proofErr w:type="spellStart"/>
      <w:r w:rsidRPr="00C0469B">
        <w:t>Wnt</w:t>
      </w:r>
      <w:proofErr w:type="spellEnd"/>
      <w:r w:rsidRPr="00C0469B">
        <w:t xml:space="preserve"> and </w:t>
      </w:r>
      <w:r w:rsidRPr="00C0469B">
        <w:sym w:font="Symbol" w:char="F062"/>
      </w:r>
      <w:r w:rsidRPr="00C0469B">
        <w:t>-Catenin Signaling in Development and Disease, Keystone, Colorado (Poster)</w:t>
      </w:r>
    </w:p>
    <w:p w:rsidR="00C0469B" w:rsidRPr="00C0469B" w:rsidRDefault="00C0469B" w:rsidP="00C0469B">
      <w:pPr>
        <w:numPr>
          <w:ilvl w:val="0"/>
          <w:numId w:val="1"/>
        </w:numPr>
        <w:spacing w:line="240" w:lineRule="auto"/>
      </w:pPr>
      <w:r w:rsidRPr="00C0469B">
        <w:t xml:space="preserve">Ettinger S, </w:t>
      </w:r>
      <w:r w:rsidRPr="00C0469B">
        <w:rPr>
          <w:b/>
        </w:rPr>
        <w:t>Fischer V</w:t>
      </w:r>
      <w:r>
        <w:t xml:space="preserve"> (2007): The Serum</w:t>
      </w:r>
      <w:r w:rsidRPr="00C0469B">
        <w:t>: Red Cell Folate Ratio (SF/</w:t>
      </w:r>
      <w:proofErr w:type="gramStart"/>
      <w:r w:rsidRPr="00C0469B">
        <w:t>RCF%</w:t>
      </w:r>
      <w:proofErr w:type="gramEnd"/>
      <w:r w:rsidRPr="00C0469B">
        <w:t>): A Tool to Quantify Age Associated Change in Folate Status. Federation of American Societies for Experimental Biology, Experimental Biology (Poster 544.9)</w:t>
      </w:r>
    </w:p>
    <w:p w:rsidR="00C0469B" w:rsidRPr="00C0469B" w:rsidRDefault="00C0469B" w:rsidP="00C0469B">
      <w:pPr>
        <w:spacing w:after="120"/>
        <w:rPr>
          <w:b/>
        </w:rPr>
      </w:pPr>
    </w:p>
    <w:p w:rsidR="00C0469B" w:rsidRPr="00C0469B" w:rsidRDefault="00C0469B" w:rsidP="00C206C7"/>
    <w:p w:rsidR="00891D73" w:rsidRPr="00C0469B" w:rsidRDefault="00891D73" w:rsidP="00891D73"/>
    <w:p w:rsidR="003E0BB3" w:rsidRPr="00C0469B" w:rsidRDefault="003E0BB3"/>
    <w:sectPr w:rsidR="003E0BB3" w:rsidRPr="00C04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2736C"/>
    <w:multiLevelType w:val="hybridMultilevel"/>
    <w:tmpl w:val="859EA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6024F8E"/>
    <w:multiLevelType w:val="hybridMultilevel"/>
    <w:tmpl w:val="92C40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D73"/>
    <w:rsid w:val="00050B87"/>
    <w:rsid w:val="003E0BB3"/>
    <w:rsid w:val="004C71AE"/>
    <w:rsid w:val="006B7282"/>
    <w:rsid w:val="00715EDE"/>
    <w:rsid w:val="008211F1"/>
    <w:rsid w:val="00891D73"/>
    <w:rsid w:val="009445ED"/>
    <w:rsid w:val="00A3619B"/>
    <w:rsid w:val="00B4537E"/>
    <w:rsid w:val="00C0469B"/>
    <w:rsid w:val="00C206C7"/>
    <w:rsid w:val="00F42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91D73"/>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69B"/>
    <w:pPr>
      <w:spacing w:line="240" w:lineRule="auto"/>
      <w:ind w:left="720"/>
      <w:contextualSpacing/>
    </w:pPr>
    <w:rPr>
      <w:rFonts w:ascii="Times New Roman" w:eastAsia="Times New Roman" w:hAnsi="Times New Roman" w:cs="Times New Roman"/>
      <w:color w:val="auto"/>
      <w:sz w:val="24"/>
      <w:szCs w:val="24"/>
    </w:rPr>
  </w:style>
  <w:style w:type="character" w:styleId="Hyperlink">
    <w:name w:val="Hyperlink"/>
    <w:basedOn w:val="DefaultParagraphFont"/>
    <w:rsid w:val="00C046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91D73"/>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69B"/>
    <w:pPr>
      <w:spacing w:line="240" w:lineRule="auto"/>
      <w:ind w:left="720"/>
      <w:contextualSpacing/>
    </w:pPr>
    <w:rPr>
      <w:rFonts w:ascii="Times New Roman" w:eastAsia="Times New Roman" w:hAnsi="Times New Roman" w:cs="Times New Roman"/>
      <w:color w:val="auto"/>
      <w:sz w:val="24"/>
      <w:szCs w:val="24"/>
    </w:rPr>
  </w:style>
  <w:style w:type="character" w:styleId="Hyperlink">
    <w:name w:val="Hyperlink"/>
    <w:basedOn w:val="DefaultParagraphFont"/>
    <w:rsid w:val="00C046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mc/articles/PMC3133832/" TargetMode="External"/><Relationship Id="rId3" Type="http://schemas.microsoft.com/office/2007/relationships/stylesWithEffects" Target="stylesWithEffects.xml"/><Relationship Id="rId7" Type="http://schemas.openxmlformats.org/officeDocument/2006/relationships/hyperlink" Target="http://mcr.aacrjournals.org/content/9/5/577.lo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molecularsignaling.com/content/7/1/6"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andesbioscience.com/journals/cc/article/7394/" TargetMode="External"/><Relationship Id="rId4" Type="http://schemas.openxmlformats.org/officeDocument/2006/relationships/settings" Target="settings.xml"/><Relationship Id="rId9" Type="http://schemas.openxmlformats.org/officeDocument/2006/relationships/hyperlink" Target="http://www.molbiolcell.org/content/21/2/311.l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Sigmon</dc:creator>
  <cp:lastModifiedBy>Erica Sigmon</cp:lastModifiedBy>
  <cp:revision>10</cp:revision>
  <cp:lastPrinted>2017-05-09T16:18:00Z</cp:lastPrinted>
  <dcterms:created xsi:type="dcterms:W3CDTF">2017-05-04T18:58:00Z</dcterms:created>
  <dcterms:modified xsi:type="dcterms:W3CDTF">2017-05-09T16:45:00Z</dcterms:modified>
</cp:coreProperties>
</file>