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A" w:rsidRPr="000D3DCA" w:rsidRDefault="000D3DCA" w:rsidP="000D3DC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x-none"/>
        </w:rPr>
      </w:pPr>
      <w:r w:rsidRPr="000D3DCA">
        <w:rPr>
          <w:rFonts w:ascii="Times New Roman" w:eastAsia="Times New Roman" w:hAnsi="Times New Roman"/>
          <w:b/>
          <w:color w:val="000000"/>
          <w:sz w:val="24"/>
          <w:szCs w:val="24"/>
          <w:lang w:bidi="x-none"/>
        </w:rPr>
        <w:t xml:space="preserve">Department/Program/School </w:t>
      </w:r>
      <w:proofErr w:type="gramStart"/>
      <w:r w:rsidRPr="000D3DCA">
        <w:rPr>
          <w:rFonts w:ascii="Times New Roman" w:eastAsia="Times New Roman" w:hAnsi="Times New Roman"/>
          <w:b/>
          <w:color w:val="000000"/>
          <w:sz w:val="24"/>
          <w:szCs w:val="24"/>
          <w:lang w:bidi="x-none"/>
        </w:rPr>
        <w:t xml:space="preserve">of </w:t>
      </w:r>
      <w:r w:rsidRPr="000D3DCA">
        <w:rPr>
          <w:rFonts w:ascii="Times New Roman" w:eastAsia="Times New Roman" w:hAnsi="Times New Roman"/>
          <w:b/>
          <w:color w:val="FF0000"/>
          <w:sz w:val="24"/>
          <w:szCs w:val="24"/>
          <w:lang w:bidi="x-none"/>
        </w:rPr>
        <w:t>.......................</w:t>
      </w:r>
      <w:proofErr w:type="gramEnd"/>
    </w:p>
    <w:p w:rsidR="000D3DCA" w:rsidRPr="000D3DCA" w:rsidRDefault="000D3DCA" w:rsidP="000D3DC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bidi="x-none"/>
        </w:rPr>
      </w:pPr>
      <w:r w:rsidRPr="000D3DCA">
        <w:rPr>
          <w:rFonts w:ascii="Times New Roman" w:eastAsia="Times New Roman" w:hAnsi="Times New Roman"/>
          <w:color w:val="000000" w:themeColor="text1"/>
          <w:sz w:val="24"/>
          <w:szCs w:val="24"/>
          <w:lang w:bidi="x-none"/>
        </w:rPr>
        <w:t xml:space="preserve">Proposal for </w:t>
      </w:r>
      <w:proofErr w:type="gramStart"/>
      <w:r w:rsidRPr="000D3DCA">
        <w:rPr>
          <w:rFonts w:ascii="Times New Roman" w:eastAsia="Times New Roman" w:hAnsi="Times New Roman"/>
          <w:color w:val="000000" w:themeColor="text1"/>
          <w:sz w:val="24"/>
          <w:szCs w:val="24"/>
          <w:lang w:bidi="x-none"/>
        </w:rPr>
        <w:t>Designating</w:t>
      </w:r>
      <w:proofErr w:type="gramEnd"/>
      <w:r w:rsidRPr="000D3DCA">
        <w:rPr>
          <w:rFonts w:ascii="Times New Roman" w:eastAsia="Times New Roman" w:hAnsi="Times New Roman"/>
          <w:color w:val="000000" w:themeColor="text1"/>
          <w:sz w:val="24"/>
          <w:szCs w:val="24"/>
          <w:lang w:bidi="x-none"/>
        </w:rPr>
        <w:t xml:space="preserve"> a course as STEM Variant</w:t>
      </w:r>
    </w:p>
    <w:p w:rsidR="000D3DCA" w:rsidRPr="000D3DCA" w:rsidRDefault="000D3DCA" w:rsidP="000D3DC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x-none"/>
        </w:rPr>
      </w:pPr>
    </w:p>
    <w:tbl>
      <w:tblPr>
        <w:tblW w:w="10009" w:type="dxa"/>
        <w:jc w:val="center"/>
        <w:tblLayout w:type="fixed"/>
        <w:tblLook w:val="0000" w:firstRow="0" w:lastRow="0" w:firstColumn="0" w:lastColumn="0" w:noHBand="0" w:noVBand="0"/>
      </w:tblPr>
      <w:tblGrid>
        <w:gridCol w:w="2243"/>
        <w:gridCol w:w="7766"/>
      </w:tblGrid>
      <w:tr w:rsidR="000D3DCA" w:rsidRPr="000D3DCA" w:rsidTr="003F1CD4">
        <w:trPr>
          <w:cantSplit/>
          <w:trHeight w:val="342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>Course Title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40404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4"/>
              </w:rPr>
            </w:pPr>
          </w:p>
        </w:tc>
      </w:tr>
      <w:tr w:rsidR="000D3DCA" w:rsidRPr="000D3DCA" w:rsidTr="003F1CD4">
        <w:trPr>
          <w:cantSplit/>
          <w:trHeight w:val="584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 xml:space="preserve">Prefix &amp; Five Digit Course Number  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4"/>
              </w:rPr>
            </w:pPr>
          </w:p>
        </w:tc>
      </w:tr>
      <w:tr w:rsidR="000D3DCA" w:rsidRPr="000D3DCA" w:rsidTr="003F1CD4">
        <w:trPr>
          <w:cantSplit/>
          <w:trHeight w:val="860"/>
          <w:jc w:val="center"/>
        </w:trPr>
        <w:tc>
          <w:tcPr>
            <w:tcW w:w="2243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 xml:space="preserve">Pre and/or Co Requisites </w:t>
            </w:r>
            <w:r w:rsidRPr="000D3DCA">
              <w:rPr>
                <w:rFonts w:ascii="Times New Roman" w:eastAsia="ヒラギノ角ゴ Pro W3" w:hAnsi="Times New Roman"/>
                <w:sz w:val="18"/>
                <w:szCs w:val="24"/>
              </w:rPr>
              <w:t>(specify which are pre-, co-, or both)</w:t>
            </w:r>
          </w:p>
        </w:tc>
        <w:tc>
          <w:tcPr>
            <w:tcW w:w="7766" w:type="dxa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4"/>
              </w:rPr>
            </w:pPr>
          </w:p>
        </w:tc>
      </w:tr>
      <w:tr w:rsidR="000D3DCA" w:rsidRPr="000D3DCA" w:rsidTr="003F1CD4">
        <w:trPr>
          <w:cantSplit/>
          <w:trHeight w:val="342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 xml:space="preserve">Contact Hours 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16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18"/>
                <w:szCs w:val="24"/>
              </w:rPr>
              <w:t>(per week)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4"/>
              </w:rPr>
            </w:pPr>
          </w:p>
        </w:tc>
      </w:tr>
      <w:tr w:rsidR="000D3DCA" w:rsidRPr="000D3DCA" w:rsidTr="003F1CD4">
        <w:trPr>
          <w:cantSplit/>
          <w:trHeight w:val="342"/>
          <w:jc w:val="center"/>
        </w:trPr>
        <w:tc>
          <w:tcPr>
            <w:tcW w:w="2243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>Credits</w:t>
            </w:r>
          </w:p>
        </w:tc>
        <w:tc>
          <w:tcPr>
            <w:tcW w:w="7766" w:type="dxa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0"/>
                <w:szCs w:val="24"/>
              </w:rPr>
            </w:pPr>
          </w:p>
        </w:tc>
      </w:tr>
      <w:tr w:rsidR="000D3DCA" w:rsidRPr="000D3DCA" w:rsidTr="003F1CD4">
        <w:trPr>
          <w:cantSplit/>
          <w:trHeight w:val="379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>Liberal Arts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ind w:left="249"/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24"/>
                <w:szCs w:val="24"/>
              </w:rPr>
              <w:t>[   ] Yes    [   ] No   [   ]  Not Applicable</w:t>
            </w:r>
          </w:p>
        </w:tc>
      </w:tr>
      <w:tr w:rsidR="000D3DCA" w:rsidRPr="000D3DCA" w:rsidTr="003F1CD4">
        <w:trPr>
          <w:cantSplit/>
          <w:trHeight w:val="379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>Grading Scale: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18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18"/>
                <w:szCs w:val="24"/>
              </w:rPr>
              <w:t xml:space="preserve">Undergraduate  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18"/>
                <w:szCs w:val="24"/>
              </w:rPr>
              <w:t>A-F; Graduate A-C, F; C/NC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ind w:left="249"/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</w:tc>
      </w:tr>
      <w:tr w:rsidR="000D3DCA" w:rsidRPr="000D3DCA" w:rsidTr="003F1CD4">
        <w:trPr>
          <w:cantSplit/>
          <w:trHeight w:val="379"/>
          <w:jc w:val="center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x-none"/>
              </w:rPr>
              <w:t>Specify which of the following Common Core Categories will be satisfied by taking this course:</w:t>
            </w:r>
          </w:p>
        </w:tc>
        <w:tc>
          <w:tcPr>
            <w:tcW w:w="7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ind w:left="260"/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24"/>
                <w:szCs w:val="24"/>
              </w:rPr>
              <w:t>____ Math and Quantitative Reasoning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ind w:left="260"/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24"/>
                <w:szCs w:val="24"/>
              </w:rPr>
              <w:t>____ Life and Physical Science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ind w:left="260"/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0D3DCA">
              <w:rPr>
                <w:rFonts w:ascii="Times New Roman" w:eastAsia="ヒラギノ角ゴ Pro W3" w:hAnsi="Times New Roman"/>
                <w:sz w:val="24"/>
                <w:szCs w:val="24"/>
              </w:rPr>
              <w:t>____ Scientific World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ind w:left="249"/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</w:tc>
      </w:tr>
      <w:tr w:rsidR="000D3DCA" w:rsidRPr="000D3DCA" w:rsidTr="003F1CD4">
        <w:trPr>
          <w:cantSplit/>
          <w:trHeight w:val="1450"/>
          <w:jc w:val="center"/>
        </w:trPr>
        <w:tc>
          <w:tcPr>
            <w:tcW w:w="2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>List all attributes and requirements</w:t>
            </w:r>
          </w:p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" w:eastAsia="ヒラギノ角ゴ Pro W3" w:hAnsi="Times New Roman"/>
                <w:sz w:val="24"/>
                <w:szCs w:val="24"/>
              </w:rPr>
            </w:pPr>
            <w:r w:rsidRPr="000D3DCA">
              <w:rPr>
                <w:rFonts w:ascii="Times" w:eastAsia="ヒラギノ角ゴ Pro W3" w:hAnsi="Times"/>
                <w:sz w:val="18"/>
                <w:szCs w:val="18"/>
              </w:rPr>
              <w:t xml:space="preserve">(W, P&amp;D, STEM, GER, majors, minors, etc.) </w:t>
            </w:r>
          </w:p>
        </w:tc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ind w:left="260"/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</w:tc>
      </w:tr>
      <w:tr w:rsidR="000D3DCA" w:rsidRPr="000D3DCA" w:rsidTr="003F1CD4">
        <w:trPr>
          <w:cantSplit/>
          <w:trHeight w:val="1450"/>
          <w:jc w:val="center"/>
        </w:trPr>
        <w:tc>
          <w:tcPr>
            <w:tcW w:w="2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rPr>
                <w:rFonts w:ascii="Times New Roman Bold" w:eastAsia="ヒラギノ角ゴ Pro W3" w:hAnsi="Times New Roman Bold"/>
                <w:sz w:val="24"/>
                <w:szCs w:val="24"/>
              </w:rPr>
            </w:pPr>
            <w:r w:rsidRPr="000D3DCA">
              <w:rPr>
                <w:rFonts w:ascii="Times New Roman Bold" w:eastAsia="ヒラギノ角ゴ Pro W3" w:hAnsi="Times New Roman Bold"/>
                <w:sz w:val="24"/>
                <w:szCs w:val="24"/>
              </w:rPr>
              <w:t xml:space="preserve">Rationale:  </w:t>
            </w:r>
            <w:r w:rsidRPr="000D3DCA">
              <w:rPr>
                <w:rFonts w:ascii="Times New Roman Bold" w:eastAsia="ヒラギノ角ゴ Pro W3" w:hAnsi="Times New Roman Bold"/>
                <w:szCs w:val="24"/>
              </w:rPr>
              <w:t>Explain why the course or range of courses fits within the specific Common Core area(s) and requirements for which STEM major (s).</w:t>
            </w:r>
          </w:p>
        </w:tc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DCA" w:rsidRPr="000D3DCA" w:rsidRDefault="000D3DCA" w:rsidP="000D3DCA">
            <w:pPr>
              <w:suppressAutoHyphens/>
              <w:spacing w:after="0" w:line="240" w:lineRule="auto"/>
              <w:ind w:left="260"/>
              <w:rPr>
                <w:rFonts w:ascii="Times New Roman" w:eastAsia="ヒラギノ角ゴ Pro W3" w:hAnsi="Times New Roman"/>
                <w:sz w:val="24"/>
                <w:szCs w:val="24"/>
              </w:rPr>
            </w:pPr>
          </w:p>
        </w:tc>
      </w:tr>
    </w:tbl>
    <w:p w:rsidR="000D3DCA" w:rsidRPr="000D3DCA" w:rsidRDefault="000D3DCA" w:rsidP="000D3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bidi="x-none"/>
        </w:rPr>
      </w:pPr>
    </w:p>
    <w:p w:rsidR="000D3DCA" w:rsidRPr="000D3DCA" w:rsidRDefault="000D3DCA" w:rsidP="000D3DC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bidi="x-none"/>
        </w:rPr>
      </w:pPr>
    </w:p>
    <w:p w:rsidR="00D23D36" w:rsidRDefault="00D23D36">
      <w:bookmarkStart w:id="0" w:name="_GoBack"/>
      <w:bookmarkEnd w:id="0"/>
    </w:p>
    <w:sectPr w:rsidR="00D2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2262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882201"/>
    <w:multiLevelType w:val="hybridMultilevel"/>
    <w:tmpl w:val="D140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8384B"/>
    <w:multiLevelType w:val="hybridMultilevel"/>
    <w:tmpl w:val="B3566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4F"/>
    <w:rsid w:val="00097C10"/>
    <w:rsid w:val="000D3DCA"/>
    <w:rsid w:val="00274E4F"/>
    <w:rsid w:val="007119BE"/>
    <w:rsid w:val="00C27EEB"/>
    <w:rsid w:val="00D2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66A74-61C9-478A-A558-A8F5B139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Meilisa Arlt</dc:creator>
  <cp:keywords/>
  <cp:lastModifiedBy>Melissa S Torrella</cp:lastModifiedBy>
  <cp:revision>3</cp:revision>
  <dcterms:created xsi:type="dcterms:W3CDTF">2016-04-13T20:10:00Z</dcterms:created>
  <dcterms:modified xsi:type="dcterms:W3CDTF">2018-12-20T22:14:00Z</dcterms:modified>
</cp:coreProperties>
</file>